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4E6" w:rsidRPr="0034233D" w:rsidRDefault="007004E6" w:rsidP="0034233D">
      <w:pPr>
        <w:tabs>
          <w:tab w:val="left" w:pos="2926"/>
        </w:tabs>
        <w:spacing w:after="0" w:line="240" w:lineRule="auto"/>
        <w:jc w:val="center"/>
        <w:rPr>
          <w:rFonts w:cstheme="minorHAnsi"/>
          <w:b/>
        </w:rPr>
      </w:pPr>
      <w:r w:rsidRPr="0034233D">
        <w:rPr>
          <w:rFonts w:cstheme="minorHAnsi"/>
          <w:b/>
        </w:rPr>
        <w:t>PARECER JURÍDICO</w:t>
      </w:r>
    </w:p>
    <w:p w:rsidR="007004E6" w:rsidRPr="0034233D" w:rsidRDefault="007004E6" w:rsidP="0034233D">
      <w:pPr>
        <w:tabs>
          <w:tab w:val="left" w:pos="2926"/>
        </w:tabs>
        <w:spacing w:after="0" w:line="240" w:lineRule="auto"/>
        <w:jc w:val="center"/>
        <w:rPr>
          <w:rFonts w:cstheme="minorHAnsi"/>
        </w:rPr>
      </w:pPr>
    </w:p>
    <w:p w:rsidR="007004E6" w:rsidRPr="0034233D" w:rsidRDefault="007004E6" w:rsidP="0034233D">
      <w:pPr>
        <w:tabs>
          <w:tab w:val="left" w:pos="2926"/>
        </w:tabs>
        <w:spacing w:after="0" w:line="240" w:lineRule="auto"/>
        <w:jc w:val="both"/>
        <w:rPr>
          <w:rFonts w:cstheme="minorHAnsi"/>
        </w:rPr>
      </w:pPr>
      <w:r w:rsidRPr="0034233D">
        <w:rPr>
          <w:rFonts w:cstheme="minorHAnsi"/>
        </w:rPr>
        <w:t xml:space="preserve">Ao </w:t>
      </w:r>
    </w:p>
    <w:p w:rsidR="007004E6" w:rsidRPr="0034233D" w:rsidRDefault="007004E6" w:rsidP="0034233D">
      <w:pPr>
        <w:tabs>
          <w:tab w:val="left" w:pos="2926"/>
        </w:tabs>
        <w:spacing w:after="0" w:line="240" w:lineRule="auto"/>
        <w:jc w:val="both"/>
        <w:rPr>
          <w:rFonts w:cstheme="minorHAnsi"/>
        </w:rPr>
      </w:pPr>
      <w:r w:rsidRPr="0034233D">
        <w:rPr>
          <w:rFonts w:cstheme="minorHAnsi"/>
        </w:rPr>
        <w:t>Departamento de Licitações</w:t>
      </w:r>
    </w:p>
    <w:p w:rsidR="007004E6" w:rsidRPr="0034233D" w:rsidRDefault="007004E6" w:rsidP="0034233D">
      <w:pPr>
        <w:tabs>
          <w:tab w:val="left" w:pos="2926"/>
        </w:tabs>
        <w:spacing w:after="0" w:line="240" w:lineRule="auto"/>
        <w:jc w:val="both"/>
        <w:rPr>
          <w:rFonts w:cstheme="minorHAnsi"/>
        </w:rPr>
      </w:pPr>
      <w:r w:rsidRPr="0034233D">
        <w:rPr>
          <w:rFonts w:cstheme="minorHAnsi"/>
        </w:rPr>
        <w:t>Município de Sorriso – MT</w:t>
      </w:r>
    </w:p>
    <w:p w:rsidR="007004E6" w:rsidRPr="0034233D" w:rsidRDefault="007004E6" w:rsidP="0034233D">
      <w:pPr>
        <w:tabs>
          <w:tab w:val="left" w:pos="7424"/>
        </w:tabs>
        <w:autoSpaceDE w:val="0"/>
        <w:autoSpaceDN w:val="0"/>
        <w:adjustRightInd w:val="0"/>
        <w:spacing w:after="0" w:line="240" w:lineRule="auto"/>
        <w:jc w:val="both"/>
        <w:rPr>
          <w:rFonts w:eastAsia="Times New Roman" w:cstheme="minorHAnsi"/>
          <w:color w:val="000000"/>
          <w:lang w:eastAsia="pt-BR"/>
        </w:rPr>
      </w:pPr>
      <w:r w:rsidRPr="0034233D">
        <w:rPr>
          <w:rFonts w:eastAsia="Times New Roman" w:cstheme="minorHAnsi"/>
          <w:b/>
          <w:bCs/>
          <w:color w:val="000000"/>
          <w:lang w:eastAsia="pt-BR"/>
        </w:rPr>
        <w:t>MODALIDADE:</w:t>
      </w:r>
      <w:r w:rsidRPr="0034233D">
        <w:rPr>
          <w:rFonts w:eastAsia="Times New Roman" w:cstheme="minorHAnsi"/>
          <w:bCs/>
          <w:color w:val="000000"/>
          <w:lang w:eastAsia="pt-BR"/>
        </w:rPr>
        <w:t xml:space="preserve"> </w:t>
      </w:r>
      <w:r w:rsidR="00AE7E3D" w:rsidRPr="0034233D">
        <w:rPr>
          <w:rFonts w:eastAsia="Times New Roman" w:cstheme="minorHAnsi"/>
          <w:bCs/>
          <w:color w:val="000000"/>
          <w:lang w:eastAsia="pt-BR"/>
        </w:rPr>
        <w:t xml:space="preserve">PREGÃO PRESENCIAL Nº </w:t>
      </w:r>
      <w:r w:rsidR="00C06B60" w:rsidRPr="0034233D">
        <w:rPr>
          <w:rFonts w:eastAsia="Times New Roman" w:cstheme="minorHAnsi"/>
          <w:bCs/>
          <w:color w:val="000000"/>
          <w:lang w:eastAsia="pt-BR"/>
        </w:rPr>
        <w:t>0</w:t>
      </w:r>
      <w:r w:rsidR="002C34B6" w:rsidRPr="0034233D">
        <w:rPr>
          <w:rFonts w:eastAsia="Times New Roman" w:cstheme="minorHAnsi"/>
          <w:bCs/>
          <w:color w:val="000000"/>
          <w:lang w:eastAsia="pt-BR"/>
        </w:rPr>
        <w:t>4</w:t>
      </w:r>
      <w:r w:rsidR="0034233D" w:rsidRPr="0034233D">
        <w:rPr>
          <w:rFonts w:eastAsia="Times New Roman" w:cstheme="minorHAnsi"/>
          <w:bCs/>
          <w:color w:val="000000"/>
          <w:lang w:eastAsia="pt-BR"/>
        </w:rPr>
        <w:t>8</w:t>
      </w:r>
      <w:r w:rsidR="00044F26" w:rsidRPr="0034233D">
        <w:rPr>
          <w:rFonts w:eastAsia="Times New Roman" w:cstheme="minorHAnsi"/>
          <w:bCs/>
          <w:color w:val="000000"/>
          <w:lang w:eastAsia="pt-BR"/>
        </w:rPr>
        <w:t>/20</w:t>
      </w:r>
      <w:r w:rsidR="00E014E1" w:rsidRPr="0034233D">
        <w:rPr>
          <w:rFonts w:eastAsia="Times New Roman" w:cstheme="minorHAnsi"/>
          <w:bCs/>
          <w:color w:val="000000"/>
          <w:lang w:eastAsia="pt-BR"/>
        </w:rPr>
        <w:t>20</w:t>
      </w:r>
    </w:p>
    <w:p w:rsidR="005A5FE4" w:rsidRPr="0034233D" w:rsidRDefault="005A5FE4" w:rsidP="0034233D">
      <w:pPr>
        <w:autoSpaceDE w:val="0"/>
        <w:autoSpaceDN w:val="0"/>
        <w:adjustRightInd w:val="0"/>
        <w:spacing w:after="0" w:line="240" w:lineRule="auto"/>
        <w:jc w:val="both"/>
        <w:rPr>
          <w:rFonts w:eastAsia="Times New Roman" w:cstheme="minorHAnsi"/>
          <w:bCs/>
          <w:lang w:eastAsia="pt-BR"/>
        </w:rPr>
      </w:pPr>
      <w:r w:rsidRPr="0034233D">
        <w:rPr>
          <w:rFonts w:eastAsia="Times New Roman" w:cstheme="minorHAnsi"/>
          <w:b/>
          <w:bCs/>
          <w:color w:val="000000"/>
          <w:lang w:eastAsia="pt-BR"/>
        </w:rPr>
        <w:t>TIPO:</w:t>
      </w:r>
      <w:r w:rsidRPr="0034233D">
        <w:rPr>
          <w:rFonts w:eastAsia="Times New Roman" w:cstheme="minorHAnsi"/>
          <w:bCs/>
          <w:color w:val="000000"/>
          <w:lang w:eastAsia="pt-BR"/>
        </w:rPr>
        <w:t xml:space="preserve"> </w:t>
      </w:r>
      <w:r w:rsidR="00AE7E3D" w:rsidRPr="0034233D">
        <w:rPr>
          <w:rFonts w:eastAsia="Times New Roman" w:cstheme="minorHAnsi"/>
          <w:bCs/>
          <w:color w:val="000000"/>
          <w:lang w:eastAsia="pt-BR"/>
        </w:rPr>
        <w:t>MENOR PREÇO POR ITEM</w:t>
      </w:r>
      <w:r w:rsidR="005C1ACF" w:rsidRPr="0034233D">
        <w:rPr>
          <w:rFonts w:eastAsia="Times New Roman" w:cstheme="minorHAnsi"/>
          <w:bCs/>
          <w:color w:val="000000"/>
          <w:lang w:eastAsia="pt-BR"/>
        </w:rPr>
        <w:t xml:space="preserve"> (COM ITENS EXCLUSIVOS EPP, ME OU MEI)</w:t>
      </w:r>
      <w:r w:rsidR="0034233D" w:rsidRPr="0034233D">
        <w:rPr>
          <w:rFonts w:eastAsia="Times New Roman" w:cstheme="minorHAnsi"/>
          <w:bCs/>
          <w:color w:val="000000"/>
          <w:lang w:eastAsia="pt-BR"/>
        </w:rPr>
        <w:t xml:space="preserve"> E ITENS PARA AMPLA CONCORRÊNCIA</w:t>
      </w:r>
    </w:p>
    <w:p w:rsidR="00044F26" w:rsidRDefault="007004E6" w:rsidP="0034233D">
      <w:pPr>
        <w:autoSpaceDE w:val="0"/>
        <w:autoSpaceDN w:val="0"/>
        <w:adjustRightInd w:val="0"/>
        <w:spacing w:after="0" w:line="240" w:lineRule="auto"/>
        <w:jc w:val="both"/>
        <w:rPr>
          <w:rFonts w:cstheme="minorHAnsi"/>
        </w:rPr>
      </w:pPr>
      <w:r w:rsidRPr="0034233D">
        <w:rPr>
          <w:rFonts w:cstheme="minorHAnsi"/>
          <w:b/>
        </w:rPr>
        <w:t>INTERESSADAS:</w:t>
      </w:r>
      <w:r w:rsidR="00AE7037" w:rsidRPr="0034233D">
        <w:rPr>
          <w:rFonts w:cstheme="minorHAnsi"/>
        </w:rPr>
        <w:t xml:space="preserve"> </w:t>
      </w:r>
      <w:r w:rsidR="0034233D" w:rsidRPr="0034233D">
        <w:rPr>
          <w:rFonts w:cstheme="minorHAnsi"/>
        </w:rPr>
        <w:t xml:space="preserve">SECRETARIA </w:t>
      </w:r>
      <w:r w:rsidR="0034233D">
        <w:rPr>
          <w:rFonts w:cstheme="minorHAnsi"/>
        </w:rPr>
        <w:t xml:space="preserve">MUNICIPAL DE SAÚDE E SANEAMENTO, </w:t>
      </w:r>
      <w:r w:rsidR="0034233D" w:rsidRPr="0034233D">
        <w:rPr>
          <w:rFonts w:cstheme="minorHAnsi"/>
        </w:rPr>
        <w:t xml:space="preserve">SECRETARIA </w:t>
      </w:r>
      <w:r w:rsidR="0034233D">
        <w:rPr>
          <w:rFonts w:cstheme="minorHAnsi"/>
        </w:rPr>
        <w:t xml:space="preserve">MUNICIPAL DE ASSISTÊNCIA SOCIAL, </w:t>
      </w:r>
      <w:r w:rsidR="0034233D" w:rsidRPr="0034233D">
        <w:rPr>
          <w:rFonts w:cstheme="minorHAnsi"/>
        </w:rPr>
        <w:t xml:space="preserve">SECRETARIA </w:t>
      </w:r>
      <w:r w:rsidR="0034233D">
        <w:rPr>
          <w:rFonts w:cstheme="minorHAnsi"/>
        </w:rPr>
        <w:t xml:space="preserve">MUNICIPAL DE EDUCAÇÃO E CULTURA, </w:t>
      </w:r>
      <w:r w:rsidR="0034233D" w:rsidRPr="0034233D">
        <w:rPr>
          <w:rFonts w:cstheme="minorHAnsi"/>
          <w:bCs/>
        </w:rPr>
        <w:t xml:space="preserve">SECRETARIA </w:t>
      </w:r>
      <w:r w:rsidR="0034233D">
        <w:rPr>
          <w:rFonts w:cstheme="minorHAnsi"/>
          <w:bCs/>
        </w:rPr>
        <w:t xml:space="preserve">MUNICIPAL DE ADMINISTRAÇÃO, SECRETARIA MUNICIPAL DE FAZENDA, </w:t>
      </w:r>
      <w:r w:rsidR="0034233D" w:rsidRPr="0034233D">
        <w:rPr>
          <w:rFonts w:cstheme="minorHAnsi"/>
          <w:bCs/>
        </w:rPr>
        <w:t>SECR</w:t>
      </w:r>
      <w:r w:rsidR="0034233D">
        <w:rPr>
          <w:rFonts w:cstheme="minorHAnsi"/>
          <w:bCs/>
        </w:rPr>
        <w:t xml:space="preserve">ETARIA MUNICIPAL DE AGRICULTURA, </w:t>
      </w:r>
      <w:r w:rsidR="0034233D" w:rsidRPr="0034233D">
        <w:rPr>
          <w:rFonts w:cstheme="minorHAnsi"/>
          <w:bCs/>
        </w:rPr>
        <w:t>S</w:t>
      </w:r>
      <w:r w:rsidR="0034233D">
        <w:rPr>
          <w:rFonts w:cstheme="minorHAnsi"/>
          <w:bCs/>
        </w:rPr>
        <w:t xml:space="preserve">ECRETARIA MUNICIPAL DE ESPORTES, SECRETARIA MUNICIPAL DE CIDADES, </w:t>
      </w:r>
      <w:r w:rsidR="0034233D" w:rsidRPr="0034233D">
        <w:rPr>
          <w:rFonts w:cstheme="minorHAnsi"/>
          <w:bCs/>
        </w:rPr>
        <w:t>SECRETARIA MUNICIP</w:t>
      </w:r>
      <w:r w:rsidR="0034233D">
        <w:rPr>
          <w:rFonts w:cstheme="minorHAnsi"/>
          <w:bCs/>
        </w:rPr>
        <w:t xml:space="preserve">AL DE OBRAS E SERVIÇOS PÚBLICOS, </w:t>
      </w:r>
      <w:r w:rsidR="0034233D" w:rsidRPr="0034233D">
        <w:rPr>
          <w:rFonts w:cstheme="minorHAnsi"/>
          <w:bCs/>
        </w:rPr>
        <w:t>SECRETARIA MUNICIPAL DE TRAN</w:t>
      </w:r>
      <w:r w:rsidR="0034233D">
        <w:rPr>
          <w:rFonts w:cstheme="minorHAnsi"/>
          <w:bCs/>
        </w:rPr>
        <w:t xml:space="preserve">SPORTES, </w:t>
      </w:r>
      <w:r w:rsidR="0034233D" w:rsidRPr="0034233D">
        <w:rPr>
          <w:rFonts w:cstheme="minorHAnsi"/>
          <w:bCs/>
        </w:rPr>
        <w:t>SECRETARIA MUNICIP</w:t>
      </w:r>
      <w:r w:rsidR="0034233D">
        <w:rPr>
          <w:rFonts w:cstheme="minorHAnsi"/>
          <w:bCs/>
        </w:rPr>
        <w:t xml:space="preserve">AL DE DESENVOLVIMENTO ECONÔMICO, </w:t>
      </w:r>
      <w:r w:rsidR="0034233D" w:rsidRPr="0034233D">
        <w:rPr>
          <w:rFonts w:cstheme="minorHAnsi"/>
        </w:rPr>
        <w:t>SECRETARIA</w:t>
      </w:r>
      <w:r w:rsidR="0034233D">
        <w:rPr>
          <w:rFonts w:cstheme="minorHAnsi"/>
        </w:rPr>
        <w:t xml:space="preserve"> MUNICIPAL DE SEGURANÇA PÚBLICA</w:t>
      </w:r>
    </w:p>
    <w:p w:rsidR="0034233D" w:rsidRPr="0034233D" w:rsidRDefault="0034233D" w:rsidP="0034233D">
      <w:pPr>
        <w:autoSpaceDE w:val="0"/>
        <w:autoSpaceDN w:val="0"/>
        <w:adjustRightInd w:val="0"/>
        <w:spacing w:after="0" w:line="240" w:lineRule="auto"/>
        <w:jc w:val="both"/>
        <w:rPr>
          <w:rFonts w:cstheme="minorHAnsi"/>
        </w:rPr>
      </w:pPr>
    </w:p>
    <w:p w:rsidR="002C34B6" w:rsidRPr="0034233D" w:rsidRDefault="002C34B6" w:rsidP="0034233D">
      <w:pPr>
        <w:autoSpaceDE w:val="0"/>
        <w:autoSpaceDN w:val="0"/>
        <w:adjustRightInd w:val="0"/>
        <w:spacing w:after="0" w:line="240" w:lineRule="auto"/>
        <w:jc w:val="both"/>
        <w:rPr>
          <w:rFonts w:cstheme="minorHAnsi"/>
        </w:rPr>
      </w:pPr>
    </w:p>
    <w:p w:rsidR="007004E6" w:rsidRPr="0034233D" w:rsidRDefault="007004E6" w:rsidP="0034233D">
      <w:pPr>
        <w:spacing w:after="0" w:line="240" w:lineRule="auto"/>
        <w:jc w:val="center"/>
        <w:rPr>
          <w:rFonts w:cstheme="minorHAnsi"/>
          <w:b/>
          <w:u w:val="single"/>
        </w:rPr>
      </w:pPr>
      <w:r w:rsidRPr="0034233D">
        <w:rPr>
          <w:rFonts w:cstheme="minorHAnsi"/>
          <w:b/>
          <w:u w:val="single"/>
        </w:rPr>
        <w:t>RELATÓRIO</w:t>
      </w:r>
    </w:p>
    <w:p w:rsidR="007004E6" w:rsidRPr="0034233D" w:rsidRDefault="007004E6" w:rsidP="0034233D">
      <w:pPr>
        <w:spacing w:after="0" w:line="240" w:lineRule="auto"/>
        <w:jc w:val="both"/>
        <w:rPr>
          <w:rFonts w:cstheme="minorHAnsi"/>
          <w:b/>
        </w:rPr>
      </w:pPr>
    </w:p>
    <w:p w:rsidR="0093365F" w:rsidRPr="0034233D" w:rsidRDefault="007004E6" w:rsidP="0034233D">
      <w:pPr>
        <w:spacing w:after="0" w:line="240" w:lineRule="auto"/>
        <w:ind w:firstLine="2268"/>
        <w:jc w:val="both"/>
        <w:rPr>
          <w:rFonts w:cstheme="minorHAnsi"/>
        </w:rPr>
      </w:pPr>
      <w:r w:rsidRPr="0034233D">
        <w:rPr>
          <w:rFonts w:cstheme="minorHAnsi"/>
        </w:rPr>
        <w:t xml:space="preserve">Trata-se de solicitação de parecer jurídico, encaminhada a esta Assessoria Jurídica, nos termos do art. 38, parágrafo único da Lei 8.666/93, na qual requer análise jurídica da legalidade do </w:t>
      </w:r>
      <w:r w:rsidRPr="0034233D">
        <w:rPr>
          <w:rFonts w:cstheme="minorHAnsi"/>
          <w:b/>
        </w:rPr>
        <w:t xml:space="preserve">Processo de Licitação </w:t>
      </w:r>
      <w:r w:rsidR="0099150B" w:rsidRPr="0034233D">
        <w:rPr>
          <w:rFonts w:cstheme="minorHAnsi"/>
          <w:b/>
        </w:rPr>
        <w:t>em epígrafe</w:t>
      </w:r>
      <w:r w:rsidRPr="0034233D">
        <w:rPr>
          <w:rFonts w:cstheme="minorHAnsi"/>
          <w:b/>
        </w:rPr>
        <w:t>,</w:t>
      </w:r>
      <w:r w:rsidR="00637757" w:rsidRPr="0034233D">
        <w:rPr>
          <w:rFonts w:cstheme="minorHAnsi"/>
        </w:rPr>
        <w:t xml:space="preserve"> </w:t>
      </w:r>
      <w:r w:rsidRPr="0034233D">
        <w:rPr>
          <w:rFonts w:cstheme="minorHAnsi"/>
        </w:rPr>
        <w:t>para</w:t>
      </w:r>
      <w:r w:rsidR="00941E50" w:rsidRPr="0034233D">
        <w:rPr>
          <w:rFonts w:cstheme="minorHAnsi"/>
          <w:b/>
        </w:rPr>
        <w:t xml:space="preserve">: </w:t>
      </w:r>
      <w:r w:rsidR="0034233D" w:rsidRPr="0034233D">
        <w:rPr>
          <w:rFonts w:cstheme="minorHAnsi"/>
          <w:b/>
          <w:u w:val="single"/>
        </w:rPr>
        <w:t>REGISTRO DE PREÇOS PARA FUTURA E EVENTUAL AQUISIÇÃO DE MATERIAIS ELÉTRICOS: LÂMPADAS, CABOS E FIOS (NÃO ADQUIRIDOS P.P. 041/2020) PARA ILUMINAÇÃO PÚBLICA, MANUTENÇÃO PREDIAL E MANUTENÇÃO DA BR-163, CONFORME ESPECIFICAÇÕES CONSTANTES NO TERMO DE REFERÊNCIA ELABORADO PELA(S) SECRETARIA(S) SOLICITANTE(S)</w:t>
      </w:r>
      <w:r w:rsidR="00B704D5" w:rsidRPr="0034233D">
        <w:rPr>
          <w:rFonts w:cstheme="minorHAnsi"/>
        </w:rPr>
        <w:t>.</w:t>
      </w:r>
    </w:p>
    <w:p w:rsidR="00A2355E" w:rsidRPr="0034233D" w:rsidRDefault="00A2355E" w:rsidP="0034233D">
      <w:pPr>
        <w:spacing w:after="0" w:line="240" w:lineRule="auto"/>
        <w:ind w:firstLine="2268"/>
        <w:jc w:val="both"/>
        <w:rPr>
          <w:rFonts w:cstheme="minorHAnsi"/>
          <w:b/>
          <w:u w:val="single"/>
        </w:rPr>
      </w:pPr>
    </w:p>
    <w:p w:rsidR="00AE7E3D" w:rsidRPr="0034233D" w:rsidRDefault="00AE7E3D" w:rsidP="0034233D">
      <w:pPr>
        <w:spacing w:after="0" w:line="240" w:lineRule="auto"/>
        <w:ind w:firstLine="2268"/>
        <w:jc w:val="both"/>
        <w:rPr>
          <w:rFonts w:cstheme="minorHAnsi"/>
        </w:rPr>
      </w:pPr>
      <w:r w:rsidRPr="0034233D">
        <w:rPr>
          <w:rFonts w:cstheme="minorHAnsi"/>
        </w:rPr>
        <w:t xml:space="preserve">Foram apresentados ao processo cópia do ato de designação do pregoeiro, </w:t>
      </w:r>
      <w:r w:rsidR="00604F8D" w:rsidRPr="0034233D">
        <w:rPr>
          <w:rFonts w:cstheme="minorHAnsi"/>
        </w:rPr>
        <w:t xml:space="preserve">Decreto de programação financeira de protocolos e pagamentos, </w:t>
      </w:r>
      <w:r w:rsidRPr="0034233D">
        <w:rPr>
          <w:rFonts w:cstheme="minorHAnsi"/>
        </w:rPr>
        <w:t>bem como minuta do instrumento convocatório para tal desiderato, instruído de edital de licitação, especificações do objeto, modelo de proposta de preços, termo de referência, modelo de todas as declarações exigidas em lei e requeridas no Edital, declaração de habilitação e declaração de cumprimento dos requisitos legais.</w:t>
      </w:r>
    </w:p>
    <w:p w:rsidR="00A850DE" w:rsidRPr="0034233D" w:rsidRDefault="00A850DE" w:rsidP="0034233D">
      <w:pPr>
        <w:spacing w:after="0" w:line="240" w:lineRule="auto"/>
        <w:ind w:firstLine="2268"/>
        <w:jc w:val="both"/>
        <w:rPr>
          <w:rFonts w:cstheme="minorHAnsi"/>
        </w:rPr>
      </w:pPr>
    </w:p>
    <w:p w:rsidR="00A850DE" w:rsidRPr="0034233D" w:rsidRDefault="00A850DE" w:rsidP="0034233D">
      <w:pPr>
        <w:spacing w:after="0" w:line="240" w:lineRule="auto"/>
        <w:ind w:firstLine="2268"/>
        <w:jc w:val="both"/>
        <w:rPr>
          <w:rFonts w:cstheme="minorHAnsi"/>
        </w:rPr>
      </w:pPr>
      <w:r w:rsidRPr="0034233D">
        <w:rPr>
          <w:rFonts w:cstheme="minorHAnsi"/>
        </w:rPr>
        <w:t xml:space="preserve">Observa-se que o julgamento será pelo Menor Preço por Item, tendo como </w:t>
      </w:r>
      <w:r w:rsidR="00DE6E64" w:rsidRPr="0034233D">
        <w:rPr>
          <w:rFonts w:cstheme="minorHAnsi"/>
        </w:rPr>
        <w:t>orçamento</w:t>
      </w:r>
      <w:r w:rsidR="00B704D5" w:rsidRPr="0034233D">
        <w:rPr>
          <w:rFonts w:cstheme="minorHAnsi"/>
        </w:rPr>
        <w:t>s</w:t>
      </w:r>
      <w:r w:rsidR="00DE6E64" w:rsidRPr="0034233D">
        <w:rPr>
          <w:rFonts w:cstheme="minorHAnsi"/>
        </w:rPr>
        <w:t xml:space="preserve"> realizado</w:t>
      </w:r>
      <w:r w:rsidR="00B704D5" w:rsidRPr="0034233D">
        <w:rPr>
          <w:rFonts w:cstheme="minorHAnsi"/>
        </w:rPr>
        <w:t>s</w:t>
      </w:r>
      <w:r w:rsidR="00DE6E64" w:rsidRPr="0034233D">
        <w:rPr>
          <w:rFonts w:cstheme="minorHAnsi"/>
        </w:rPr>
        <w:t xml:space="preserve"> em empresa</w:t>
      </w:r>
      <w:r w:rsidR="00B704D5" w:rsidRPr="0034233D">
        <w:rPr>
          <w:rFonts w:cstheme="minorHAnsi"/>
        </w:rPr>
        <w:t>s</w:t>
      </w:r>
      <w:r w:rsidR="00DE6E64" w:rsidRPr="0034233D">
        <w:rPr>
          <w:rFonts w:cstheme="minorHAnsi"/>
        </w:rPr>
        <w:t xml:space="preserve"> do ramo</w:t>
      </w:r>
      <w:r w:rsidR="0034233D">
        <w:rPr>
          <w:rFonts w:cstheme="minorHAnsi"/>
        </w:rPr>
        <w:t>,</w:t>
      </w:r>
      <w:r w:rsidR="00455E10" w:rsidRPr="0034233D">
        <w:rPr>
          <w:rFonts w:cstheme="minorHAnsi"/>
        </w:rPr>
        <w:t xml:space="preserve"> Ata de Registro de Preços</w:t>
      </w:r>
      <w:r w:rsidR="0034233D">
        <w:rPr>
          <w:rFonts w:cstheme="minorHAnsi"/>
        </w:rPr>
        <w:t xml:space="preserve"> e o Sistema Radar do TCE-MT</w:t>
      </w:r>
      <w:r w:rsidR="00DE6E64" w:rsidRPr="0034233D">
        <w:rPr>
          <w:rFonts w:cstheme="minorHAnsi"/>
        </w:rPr>
        <w:t>.</w:t>
      </w:r>
      <w:r w:rsidR="008E25A8" w:rsidRPr="0034233D">
        <w:rPr>
          <w:rFonts w:cstheme="minorHAnsi"/>
        </w:rPr>
        <w:t xml:space="preserve"> </w:t>
      </w:r>
      <w:r w:rsidR="00533EDA" w:rsidRPr="0034233D">
        <w:rPr>
          <w:rFonts w:cstheme="minorHAnsi"/>
        </w:rPr>
        <w:t xml:space="preserve">Importante destacar que é de responsabilidade </w:t>
      </w:r>
      <w:r w:rsidR="008E25A8" w:rsidRPr="0034233D">
        <w:rPr>
          <w:rFonts w:cstheme="minorHAnsi"/>
        </w:rPr>
        <w:t xml:space="preserve">da secretaria, toda e qualquer responsabilidade sobre os preços informados, </w:t>
      </w:r>
      <w:r w:rsidR="008E13AE" w:rsidRPr="0034233D">
        <w:rPr>
          <w:rFonts w:cstheme="minorHAnsi"/>
        </w:rPr>
        <w:t xml:space="preserve">devendo sempre seguir as regras de balizamentos previstos no </w:t>
      </w:r>
      <w:r w:rsidR="008E13AE" w:rsidRPr="0034233D">
        <w:rPr>
          <w:rFonts w:cstheme="minorHAnsi"/>
          <w:b/>
        </w:rPr>
        <w:t xml:space="preserve">Decreto Municipal nº 066/2016, </w:t>
      </w:r>
      <w:r w:rsidR="008E13AE" w:rsidRPr="0034233D">
        <w:rPr>
          <w:rFonts w:cstheme="minorHAnsi"/>
        </w:rPr>
        <w:t>não competindo a esta assessoria, avaliar a procedência e regularidade dos valores apresentados pelas empresas que realizaram as cotações, cabendo a secretaria interessada avaliar o seu convencimento quanto ao valor balizado</w:t>
      </w:r>
      <w:r w:rsidR="008E25A8" w:rsidRPr="0034233D">
        <w:rPr>
          <w:rFonts w:cstheme="minorHAnsi"/>
        </w:rPr>
        <w:t>.</w:t>
      </w:r>
    </w:p>
    <w:p w:rsidR="00A850DE" w:rsidRPr="0034233D" w:rsidRDefault="00A850DE" w:rsidP="0034233D">
      <w:pPr>
        <w:spacing w:after="0" w:line="240" w:lineRule="auto"/>
        <w:ind w:firstLine="2268"/>
        <w:jc w:val="both"/>
        <w:rPr>
          <w:rFonts w:cstheme="minorHAnsi"/>
        </w:rPr>
      </w:pPr>
    </w:p>
    <w:p w:rsidR="00A850DE" w:rsidRPr="0034233D" w:rsidRDefault="00A850DE" w:rsidP="0034233D">
      <w:pPr>
        <w:spacing w:after="0" w:line="240" w:lineRule="auto"/>
        <w:ind w:firstLine="2268"/>
        <w:jc w:val="both"/>
        <w:rPr>
          <w:rFonts w:cstheme="minorHAnsi"/>
        </w:rPr>
      </w:pPr>
      <w:r w:rsidRPr="0034233D">
        <w:rPr>
          <w:rFonts w:cstheme="minorHAnsi"/>
        </w:rPr>
        <w:t>É o que há de mais relevante para relatar.</w:t>
      </w:r>
    </w:p>
    <w:p w:rsidR="008E3FC6" w:rsidRPr="0034233D" w:rsidRDefault="008E3FC6" w:rsidP="0034233D">
      <w:pPr>
        <w:spacing w:after="0" w:line="240" w:lineRule="auto"/>
        <w:ind w:firstLine="2268"/>
        <w:jc w:val="both"/>
        <w:rPr>
          <w:rFonts w:cstheme="minorHAnsi"/>
        </w:rPr>
      </w:pPr>
    </w:p>
    <w:p w:rsidR="001F4208" w:rsidRPr="0034233D" w:rsidRDefault="001F4208" w:rsidP="0034233D">
      <w:pPr>
        <w:spacing w:after="0" w:line="240" w:lineRule="auto"/>
        <w:ind w:firstLine="2268"/>
        <w:jc w:val="both"/>
        <w:rPr>
          <w:rFonts w:cstheme="minorHAnsi"/>
        </w:rPr>
      </w:pPr>
    </w:p>
    <w:p w:rsidR="00A850DE" w:rsidRPr="0034233D" w:rsidRDefault="00A850DE" w:rsidP="0034233D">
      <w:pPr>
        <w:spacing w:after="0" w:line="240" w:lineRule="auto"/>
        <w:jc w:val="center"/>
        <w:rPr>
          <w:rFonts w:cstheme="minorHAnsi"/>
          <w:b/>
          <w:u w:val="single"/>
        </w:rPr>
      </w:pPr>
      <w:r w:rsidRPr="0034233D">
        <w:rPr>
          <w:rFonts w:cstheme="minorHAnsi"/>
          <w:b/>
          <w:u w:val="single"/>
        </w:rPr>
        <w:t>FUNDAMENTAÇÃO</w:t>
      </w:r>
    </w:p>
    <w:p w:rsidR="00A850DE" w:rsidRPr="0034233D" w:rsidRDefault="00A850DE" w:rsidP="0034233D">
      <w:pPr>
        <w:spacing w:after="0" w:line="240" w:lineRule="auto"/>
        <w:jc w:val="both"/>
        <w:rPr>
          <w:rFonts w:cstheme="minorHAnsi"/>
          <w:b/>
        </w:rPr>
      </w:pPr>
    </w:p>
    <w:p w:rsidR="00A850DE" w:rsidRPr="0034233D" w:rsidRDefault="00A850DE" w:rsidP="0034233D">
      <w:pPr>
        <w:spacing w:after="0" w:line="240" w:lineRule="auto"/>
        <w:ind w:firstLine="2268"/>
        <w:jc w:val="both"/>
        <w:rPr>
          <w:rFonts w:cstheme="minorHAnsi"/>
        </w:rPr>
      </w:pPr>
      <w:r w:rsidRPr="0034233D">
        <w:rPr>
          <w:rFonts w:cstheme="minorHAnsi"/>
        </w:rPr>
        <w:t xml:space="preserve">O objeto da licitação tem por escopo o </w:t>
      </w:r>
      <w:r w:rsidR="00C446DF" w:rsidRPr="0034233D">
        <w:rPr>
          <w:rFonts w:cstheme="minorHAnsi"/>
          <w:b/>
          <w:u w:val="single"/>
        </w:rPr>
        <w:t xml:space="preserve">registro de preços para futura e eventual </w:t>
      </w:r>
      <w:r w:rsidR="00A2355E" w:rsidRPr="0034233D">
        <w:rPr>
          <w:rFonts w:cstheme="minorHAnsi"/>
          <w:b/>
          <w:u w:val="single"/>
        </w:rPr>
        <w:t>contratação do</w:t>
      </w:r>
      <w:r w:rsidR="0093365F" w:rsidRPr="0034233D">
        <w:rPr>
          <w:rFonts w:cstheme="minorHAnsi"/>
          <w:b/>
          <w:u w:val="single"/>
        </w:rPr>
        <w:t xml:space="preserve"> objeto</w:t>
      </w:r>
      <w:r w:rsidR="00C446DF" w:rsidRPr="0034233D">
        <w:rPr>
          <w:rFonts w:cstheme="minorHAnsi"/>
          <w:b/>
          <w:u w:val="single"/>
        </w:rPr>
        <w:t xml:space="preserve"> citado no introito</w:t>
      </w:r>
      <w:r w:rsidR="0092651D" w:rsidRPr="0034233D">
        <w:rPr>
          <w:rFonts w:cstheme="minorHAnsi"/>
          <w:b/>
        </w:rPr>
        <w:t>,</w:t>
      </w:r>
      <w:r w:rsidR="0033357C" w:rsidRPr="0034233D">
        <w:rPr>
          <w:rFonts w:cstheme="minorHAnsi"/>
        </w:rPr>
        <w:t xml:space="preserve"> </w:t>
      </w:r>
      <w:r w:rsidRPr="0034233D">
        <w:rPr>
          <w:rFonts w:cstheme="minorHAnsi"/>
        </w:rPr>
        <w:t>de acordo com as especificações e quantitativos estabelecidos no edital e seus anexos, especialmente no termo de referência.</w:t>
      </w:r>
    </w:p>
    <w:p w:rsidR="00A850DE" w:rsidRPr="0034233D" w:rsidRDefault="00A850DE" w:rsidP="0034233D">
      <w:pPr>
        <w:spacing w:after="0" w:line="240" w:lineRule="auto"/>
        <w:ind w:firstLine="2268"/>
        <w:jc w:val="both"/>
        <w:rPr>
          <w:rFonts w:cstheme="minorHAnsi"/>
        </w:rPr>
      </w:pPr>
    </w:p>
    <w:p w:rsidR="00A850DE" w:rsidRPr="0034233D" w:rsidRDefault="00A850DE" w:rsidP="0034233D">
      <w:pPr>
        <w:spacing w:after="0" w:line="240" w:lineRule="auto"/>
        <w:ind w:firstLine="2268"/>
        <w:jc w:val="both"/>
        <w:rPr>
          <w:rFonts w:cstheme="minorHAnsi"/>
        </w:rPr>
      </w:pPr>
      <w:r w:rsidRPr="0034233D">
        <w:rPr>
          <w:rFonts w:cstheme="minorHAnsi"/>
        </w:rPr>
        <w:t xml:space="preserve">A licitação na modalidade de </w:t>
      </w:r>
      <w:r w:rsidRPr="0034233D">
        <w:rPr>
          <w:rFonts w:cstheme="minorHAnsi"/>
          <w:b/>
        </w:rPr>
        <w:t>Pregão Presencial</w:t>
      </w:r>
      <w:r w:rsidRPr="0034233D">
        <w:rPr>
          <w:rFonts w:cstheme="minorHAnsi"/>
        </w:rPr>
        <w:t xml:space="preserve"> destina-se à aquisição de bens e serviços comuns, nele não há limites de valor estimado da contratação, sendo licitação de </w:t>
      </w:r>
      <w:r w:rsidRPr="0034233D">
        <w:rPr>
          <w:rFonts w:cstheme="minorHAnsi"/>
          <w:b/>
          <w:u w:val="single"/>
        </w:rPr>
        <w:t>Menor Preço por Item</w:t>
      </w:r>
      <w:r w:rsidRPr="0034233D">
        <w:rPr>
          <w:rFonts w:cstheme="minorHAnsi"/>
          <w:b/>
        </w:rPr>
        <w:t xml:space="preserve">, </w:t>
      </w:r>
      <w:r w:rsidRPr="0034233D">
        <w:rPr>
          <w:rFonts w:cstheme="minorHAnsi"/>
        </w:rPr>
        <w:t xml:space="preserve">além de concentrar todos os atos em uma única sessão, conjugando propostas escritas e os </w:t>
      </w:r>
      <w:r w:rsidRPr="0034233D">
        <w:rPr>
          <w:rFonts w:cstheme="minorHAnsi"/>
        </w:rPr>
        <w:lastRenderedPageBreak/>
        <w:t>lances durante a sessão, e, por fim, mas não menos importante, possibilita a negociação entre o pregoeiro e o proponente que ofertou o menor preço, o que torna o procedimento muito célere e econômico para o município.</w:t>
      </w:r>
    </w:p>
    <w:p w:rsidR="00AF13B6" w:rsidRPr="0034233D" w:rsidRDefault="00AF13B6" w:rsidP="0034233D">
      <w:pPr>
        <w:spacing w:after="0" w:line="240" w:lineRule="auto"/>
        <w:ind w:firstLine="2268"/>
        <w:jc w:val="both"/>
        <w:rPr>
          <w:rFonts w:cstheme="minorHAnsi"/>
        </w:rPr>
      </w:pPr>
    </w:p>
    <w:p w:rsidR="00A850DE" w:rsidRPr="0034233D" w:rsidRDefault="00A850DE" w:rsidP="0034233D">
      <w:pPr>
        <w:spacing w:after="0" w:line="240" w:lineRule="auto"/>
        <w:ind w:firstLine="2268"/>
        <w:jc w:val="both"/>
        <w:rPr>
          <w:rFonts w:cstheme="minorHAnsi"/>
        </w:rPr>
      </w:pPr>
      <w:r w:rsidRPr="0034233D">
        <w:rPr>
          <w:rFonts w:cstheme="minorHAnsi"/>
        </w:rPr>
        <w:t>Propicia, ainda, para a Administração os seguintes benefícios:</w:t>
      </w:r>
    </w:p>
    <w:p w:rsidR="00A850DE" w:rsidRPr="0034233D" w:rsidRDefault="00A850DE" w:rsidP="0034233D">
      <w:pPr>
        <w:spacing w:after="0" w:line="240" w:lineRule="auto"/>
        <w:ind w:left="1418"/>
        <w:jc w:val="both"/>
        <w:rPr>
          <w:rFonts w:cstheme="minorHAnsi"/>
        </w:rPr>
      </w:pPr>
      <w:r w:rsidRPr="0034233D">
        <w:rPr>
          <w:rFonts w:cstheme="minorHAnsi"/>
          <w:b/>
        </w:rPr>
        <w:t>a)</w:t>
      </w:r>
      <w:r w:rsidRPr="0034233D">
        <w:rPr>
          <w:rFonts w:cstheme="minorHAnsi"/>
        </w:rPr>
        <w:t xml:space="preserve"> economia, pois busca a melhor proposta de preço o que gera economia financeira; </w:t>
      </w:r>
    </w:p>
    <w:p w:rsidR="00A850DE" w:rsidRPr="0034233D" w:rsidRDefault="00A850DE" w:rsidP="0034233D">
      <w:pPr>
        <w:spacing w:after="0" w:line="240" w:lineRule="auto"/>
        <w:ind w:left="1418"/>
        <w:jc w:val="both"/>
        <w:rPr>
          <w:rFonts w:cstheme="minorHAnsi"/>
        </w:rPr>
      </w:pPr>
      <w:r w:rsidRPr="0034233D">
        <w:rPr>
          <w:rFonts w:cstheme="minorHAnsi"/>
          <w:b/>
        </w:rPr>
        <w:t>b)</w:t>
      </w:r>
      <w:r w:rsidRPr="0034233D">
        <w:rPr>
          <w:rFonts w:cstheme="minorHAnsi"/>
        </w:rPr>
        <w:t xml:space="preserve"> desburocratização do procedimento licitatório; e, </w:t>
      </w:r>
    </w:p>
    <w:p w:rsidR="00A850DE" w:rsidRPr="0034233D" w:rsidRDefault="00A850DE" w:rsidP="0034233D">
      <w:pPr>
        <w:spacing w:after="0" w:line="240" w:lineRule="auto"/>
        <w:ind w:left="1418"/>
        <w:jc w:val="both"/>
        <w:rPr>
          <w:rFonts w:cstheme="minorHAnsi"/>
        </w:rPr>
      </w:pPr>
      <w:r w:rsidRPr="0034233D">
        <w:rPr>
          <w:rFonts w:cstheme="minorHAnsi"/>
          <w:b/>
        </w:rPr>
        <w:t>c)</w:t>
      </w:r>
      <w:r w:rsidRPr="0034233D">
        <w:rPr>
          <w:rFonts w:cstheme="minorHAnsi"/>
        </w:rPr>
        <w:t xml:space="preserve"> rapidez, pois a licitação é mais rápida e dinâmica assim como as contratações.</w:t>
      </w:r>
    </w:p>
    <w:p w:rsidR="006D1AE0" w:rsidRPr="0034233D" w:rsidRDefault="006D1AE0" w:rsidP="0034233D">
      <w:pPr>
        <w:tabs>
          <w:tab w:val="left" w:pos="2268"/>
        </w:tabs>
        <w:spacing w:after="0" w:line="240" w:lineRule="auto"/>
        <w:ind w:firstLine="2268"/>
        <w:jc w:val="both"/>
        <w:rPr>
          <w:rFonts w:cstheme="minorHAnsi"/>
        </w:rPr>
      </w:pPr>
    </w:p>
    <w:p w:rsidR="00A850DE" w:rsidRPr="0034233D" w:rsidRDefault="00A850DE" w:rsidP="0034233D">
      <w:pPr>
        <w:tabs>
          <w:tab w:val="left" w:pos="2268"/>
        </w:tabs>
        <w:spacing w:after="0" w:line="240" w:lineRule="auto"/>
        <w:ind w:firstLine="2268"/>
        <w:jc w:val="both"/>
        <w:rPr>
          <w:rFonts w:cstheme="minorHAnsi"/>
        </w:rPr>
      </w:pPr>
      <w:r w:rsidRPr="0034233D">
        <w:rPr>
          <w:rFonts w:cstheme="minorHAnsi"/>
        </w:rPr>
        <w:t xml:space="preserve">Sobre o julgamento das propostas pelo </w:t>
      </w:r>
      <w:r w:rsidRPr="0034233D">
        <w:rPr>
          <w:rFonts w:cstheme="minorHAnsi"/>
          <w:b/>
        </w:rPr>
        <w:t>menor preço</w:t>
      </w:r>
      <w:r w:rsidRPr="0034233D">
        <w:rPr>
          <w:rFonts w:cstheme="minorHAnsi"/>
        </w:rPr>
        <w:t xml:space="preserve">, impende destacar previsão legal do </w:t>
      </w:r>
      <w:r w:rsidRPr="0034233D">
        <w:rPr>
          <w:rFonts w:cstheme="minorHAnsi"/>
          <w:b/>
        </w:rPr>
        <w:t>artigo 4º, X da Lei 10.520/2002:</w:t>
      </w:r>
    </w:p>
    <w:p w:rsidR="00A850DE" w:rsidRPr="0034233D" w:rsidRDefault="00A850DE" w:rsidP="0034233D">
      <w:pPr>
        <w:tabs>
          <w:tab w:val="left" w:pos="2268"/>
        </w:tabs>
        <w:spacing w:after="0" w:line="240" w:lineRule="auto"/>
        <w:ind w:firstLine="2268"/>
        <w:jc w:val="both"/>
        <w:rPr>
          <w:rFonts w:cstheme="minorHAnsi"/>
        </w:rPr>
      </w:pPr>
    </w:p>
    <w:p w:rsidR="00684897" w:rsidRPr="0034233D" w:rsidRDefault="00684897" w:rsidP="0034233D">
      <w:pPr>
        <w:tabs>
          <w:tab w:val="left" w:pos="2268"/>
        </w:tabs>
        <w:spacing w:after="0" w:line="240" w:lineRule="auto"/>
        <w:ind w:firstLine="2268"/>
        <w:jc w:val="both"/>
        <w:rPr>
          <w:rFonts w:cstheme="minorHAnsi"/>
        </w:rPr>
      </w:pPr>
    </w:p>
    <w:p w:rsidR="00A850DE" w:rsidRPr="0034233D" w:rsidRDefault="00A850DE" w:rsidP="0034233D">
      <w:pPr>
        <w:pBdr>
          <w:top w:val="single" w:sz="4" w:space="1" w:color="auto"/>
          <w:left w:val="single" w:sz="4" w:space="4" w:color="auto"/>
          <w:bottom w:val="single" w:sz="4" w:space="1" w:color="auto"/>
          <w:right w:val="single" w:sz="4" w:space="4" w:color="auto"/>
        </w:pBdr>
        <w:tabs>
          <w:tab w:val="left" w:pos="2268"/>
        </w:tabs>
        <w:spacing w:after="0" w:line="240" w:lineRule="auto"/>
        <w:ind w:left="1418"/>
        <w:jc w:val="both"/>
        <w:rPr>
          <w:rFonts w:cstheme="minorHAnsi"/>
          <w:i/>
        </w:rPr>
      </w:pPr>
      <w:r w:rsidRPr="0034233D">
        <w:rPr>
          <w:rFonts w:cstheme="minorHAnsi"/>
          <w:b/>
          <w:i/>
        </w:rPr>
        <w:t>Art. 4º.</w:t>
      </w:r>
      <w:r w:rsidRPr="0034233D">
        <w:rPr>
          <w:rFonts w:cstheme="minorHAnsi"/>
          <w:i/>
        </w:rPr>
        <w:t xml:space="preserve"> A fase externa do pregão será iniciada com a convocação dos interessados e observará as seguintes regras:</w:t>
      </w:r>
    </w:p>
    <w:p w:rsidR="00A850DE" w:rsidRPr="0034233D" w:rsidRDefault="00A850DE" w:rsidP="0034233D">
      <w:pPr>
        <w:pBdr>
          <w:top w:val="single" w:sz="4" w:space="1" w:color="auto"/>
          <w:left w:val="single" w:sz="4" w:space="4" w:color="auto"/>
          <w:bottom w:val="single" w:sz="4" w:space="1" w:color="auto"/>
          <w:right w:val="single" w:sz="4" w:space="4" w:color="auto"/>
        </w:pBdr>
        <w:tabs>
          <w:tab w:val="left" w:pos="2268"/>
        </w:tabs>
        <w:spacing w:after="0" w:line="240" w:lineRule="auto"/>
        <w:ind w:left="1418"/>
        <w:jc w:val="both"/>
        <w:rPr>
          <w:rFonts w:cstheme="minorHAnsi"/>
          <w:i/>
        </w:rPr>
      </w:pPr>
      <w:r w:rsidRPr="0034233D">
        <w:rPr>
          <w:rFonts w:cstheme="minorHAnsi"/>
          <w:i/>
        </w:rPr>
        <w:t>(...)</w:t>
      </w:r>
    </w:p>
    <w:p w:rsidR="00A850DE" w:rsidRPr="0034233D" w:rsidRDefault="00A850DE" w:rsidP="0034233D">
      <w:pPr>
        <w:pBdr>
          <w:top w:val="single" w:sz="4" w:space="1" w:color="auto"/>
          <w:left w:val="single" w:sz="4" w:space="4" w:color="auto"/>
          <w:bottom w:val="single" w:sz="4" w:space="1" w:color="auto"/>
          <w:right w:val="single" w:sz="4" w:space="4" w:color="auto"/>
        </w:pBdr>
        <w:tabs>
          <w:tab w:val="left" w:pos="2268"/>
        </w:tabs>
        <w:spacing w:after="0" w:line="240" w:lineRule="auto"/>
        <w:ind w:left="1418"/>
        <w:jc w:val="both"/>
        <w:rPr>
          <w:rFonts w:cstheme="minorHAnsi"/>
          <w:i/>
        </w:rPr>
      </w:pPr>
      <w:r w:rsidRPr="0034233D">
        <w:rPr>
          <w:rFonts w:cstheme="minorHAnsi"/>
          <w:b/>
          <w:i/>
        </w:rPr>
        <w:t>X –</w:t>
      </w:r>
      <w:r w:rsidRPr="0034233D">
        <w:rPr>
          <w:rFonts w:cstheme="minorHAnsi"/>
          <w:i/>
        </w:rPr>
        <w:t xml:space="preserve"> </w:t>
      </w:r>
      <w:proofErr w:type="gramStart"/>
      <w:r w:rsidRPr="0034233D">
        <w:rPr>
          <w:rFonts w:cstheme="minorHAnsi"/>
          <w:i/>
        </w:rPr>
        <w:t>para</w:t>
      </w:r>
      <w:proofErr w:type="gramEnd"/>
      <w:r w:rsidRPr="0034233D">
        <w:rPr>
          <w:rFonts w:cstheme="minorHAnsi"/>
          <w:i/>
        </w:rPr>
        <w:t xml:space="preserve"> julgamento e classificação das propostas, será adotado o critério de menor preço, observados os prazos máximos para fornecimento, as especificação técnicas e parâmetros mínimos de desemprenho e qualidade definidos no edital;</w:t>
      </w:r>
    </w:p>
    <w:p w:rsidR="00A850DE" w:rsidRPr="0034233D" w:rsidRDefault="00A850DE" w:rsidP="0034233D">
      <w:pPr>
        <w:tabs>
          <w:tab w:val="left" w:pos="2268"/>
        </w:tabs>
        <w:spacing w:after="0" w:line="240" w:lineRule="auto"/>
        <w:ind w:firstLine="2268"/>
        <w:jc w:val="both"/>
        <w:rPr>
          <w:rFonts w:cstheme="minorHAnsi"/>
        </w:rPr>
      </w:pPr>
    </w:p>
    <w:p w:rsidR="00684897" w:rsidRPr="0034233D" w:rsidRDefault="00684897" w:rsidP="0034233D">
      <w:pPr>
        <w:tabs>
          <w:tab w:val="left" w:pos="2268"/>
        </w:tabs>
        <w:spacing w:after="0" w:line="240" w:lineRule="auto"/>
        <w:ind w:firstLine="2268"/>
        <w:jc w:val="both"/>
        <w:rPr>
          <w:rFonts w:cstheme="minorHAnsi"/>
        </w:rPr>
      </w:pPr>
    </w:p>
    <w:p w:rsidR="00A850DE" w:rsidRPr="0034233D" w:rsidRDefault="00A850DE" w:rsidP="0034233D">
      <w:pPr>
        <w:tabs>
          <w:tab w:val="left" w:pos="2268"/>
        </w:tabs>
        <w:spacing w:after="0" w:line="240" w:lineRule="auto"/>
        <w:ind w:firstLine="2268"/>
        <w:jc w:val="both"/>
        <w:rPr>
          <w:rFonts w:cstheme="minorHAnsi"/>
          <w:i/>
        </w:rPr>
      </w:pPr>
      <w:r w:rsidRPr="0034233D">
        <w:rPr>
          <w:rFonts w:cstheme="minorHAnsi"/>
        </w:rPr>
        <w:t xml:space="preserve">No que tange o julgamento pelo Tipo </w:t>
      </w:r>
      <w:r w:rsidRPr="0034233D">
        <w:rPr>
          <w:rFonts w:cstheme="minorHAnsi"/>
          <w:b/>
          <w:u w:val="single"/>
        </w:rPr>
        <w:t>Menor Preço por Item</w:t>
      </w:r>
      <w:r w:rsidRPr="0034233D">
        <w:rPr>
          <w:rFonts w:cstheme="minorHAnsi"/>
        </w:rPr>
        <w:t xml:space="preserve">, imperioso mencionar </w:t>
      </w:r>
      <w:r w:rsidRPr="0034233D">
        <w:rPr>
          <w:rFonts w:cstheme="minorHAnsi"/>
          <w:b/>
          <w:u w:val="single"/>
        </w:rPr>
        <w:t>Súmula 247 do TCU</w:t>
      </w:r>
      <w:r w:rsidRPr="0034233D">
        <w:rPr>
          <w:rFonts w:cstheme="minorHAnsi"/>
        </w:rPr>
        <w:t xml:space="preserve">, que acabou par pacificar a necessidade de seu uso, </w:t>
      </w:r>
      <w:r w:rsidRPr="0034233D">
        <w:rPr>
          <w:rFonts w:cstheme="minorHAnsi"/>
          <w:i/>
        </w:rPr>
        <w:t xml:space="preserve">ipsis </w:t>
      </w:r>
      <w:proofErr w:type="spellStart"/>
      <w:r w:rsidRPr="0034233D">
        <w:rPr>
          <w:rFonts w:cstheme="minorHAnsi"/>
          <w:i/>
        </w:rPr>
        <w:t>verbis</w:t>
      </w:r>
      <w:proofErr w:type="spellEnd"/>
      <w:r w:rsidRPr="0034233D">
        <w:rPr>
          <w:rFonts w:cstheme="minorHAnsi"/>
          <w:i/>
        </w:rPr>
        <w:t>:</w:t>
      </w:r>
    </w:p>
    <w:p w:rsidR="00A850DE" w:rsidRPr="0034233D" w:rsidRDefault="00A850DE" w:rsidP="0034233D">
      <w:pPr>
        <w:tabs>
          <w:tab w:val="left" w:pos="2268"/>
        </w:tabs>
        <w:spacing w:after="0" w:line="240" w:lineRule="auto"/>
        <w:ind w:firstLine="2268"/>
        <w:jc w:val="both"/>
        <w:rPr>
          <w:rFonts w:cstheme="minorHAnsi"/>
          <w:i/>
        </w:rPr>
      </w:pPr>
    </w:p>
    <w:p w:rsidR="00684897" w:rsidRPr="0034233D" w:rsidRDefault="00684897" w:rsidP="0034233D">
      <w:pPr>
        <w:tabs>
          <w:tab w:val="left" w:pos="2268"/>
        </w:tabs>
        <w:spacing w:after="0" w:line="240" w:lineRule="auto"/>
        <w:ind w:firstLine="2268"/>
        <w:jc w:val="both"/>
        <w:rPr>
          <w:rFonts w:cstheme="minorHAnsi"/>
          <w:i/>
        </w:rPr>
      </w:pPr>
    </w:p>
    <w:p w:rsidR="00A850DE" w:rsidRPr="0034233D" w:rsidRDefault="00A850DE" w:rsidP="0034233D">
      <w:pPr>
        <w:pBdr>
          <w:top w:val="single" w:sz="4" w:space="1" w:color="auto"/>
          <w:left w:val="single" w:sz="4" w:space="4" w:color="auto"/>
          <w:bottom w:val="single" w:sz="4" w:space="1" w:color="auto"/>
          <w:right w:val="single" w:sz="4" w:space="4" w:color="auto"/>
        </w:pBdr>
        <w:tabs>
          <w:tab w:val="left" w:pos="2268"/>
        </w:tabs>
        <w:spacing w:after="0" w:line="240" w:lineRule="auto"/>
        <w:ind w:left="1418"/>
        <w:jc w:val="both"/>
        <w:rPr>
          <w:rFonts w:cstheme="minorHAnsi"/>
          <w:i/>
        </w:rPr>
      </w:pPr>
      <w:r w:rsidRPr="0034233D">
        <w:rPr>
          <w:rFonts w:cstheme="minorHAnsi"/>
          <w:b/>
          <w:i/>
        </w:rPr>
        <w:t>Súmula 247.</w:t>
      </w:r>
      <w:r w:rsidRPr="0034233D">
        <w:rPr>
          <w:rFonts w:cstheme="minorHAnsi"/>
          <w:i/>
        </w:rPr>
        <w:t xml:space="preserve"> </w:t>
      </w:r>
      <w:r w:rsidRPr="0034233D">
        <w:rPr>
          <w:rFonts w:cstheme="minorHAnsi"/>
          <w:b/>
          <w:i/>
          <w:u w:val="single"/>
        </w:rPr>
        <w:t>É obrigatória a admissão da adjudicação por item e não por preço global, nos editais das licitações para a contratação de obras, serviços, compras e alienações,</w:t>
      </w:r>
      <w:r w:rsidRPr="0034233D">
        <w:rPr>
          <w:rFonts w:cstheme="minorHAnsi"/>
          <w:i/>
        </w:rPr>
        <w:t xml:space="preserve">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w:t>
      </w:r>
      <w:proofErr w:type="gramStart"/>
      <w:r w:rsidRPr="0034233D">
        <w:rPr>
          <w:rFonts w:cstheme="minorHAnsi"/>
          <w:i/>
        </w:rPr>
        <w:t>grifo</w:t>
      </w:r>
      <w:proofErr w:type="gramEnd"/>
      <w:r w:rsidRPr="0034233D">
        <w:rPr>
          <w:rFonts w:cstheme="minorHAnsi"/>
          <w:i/>
        </w:rPr>
        <w:t xml:space="preserve"> nosso)</w:t>
      </w:r>
    </w:p>
    <w:p w:rsidR="00A850DE" w:rsidRPr="0034233D" w:rsidRDefault="00A850DE" w:rsidP="0034233D">
      <w:pPr>
        <w:tabs>
          <w:tab w:val="left" w:pos="2268"/>
        </w:tabs>
        <w:spacing w:after="0" w:line="240" w:lineRule="auto"/>
        <w:ind w:firstLine="2268"/>
        <w:jc w:val="both"/>
        <w:rPr>
          <w:rFonts w:cstheme="minorHAnsi"/>
        </w:rPr>
      </w:pPr>
    </w:p>
    <w:p w:rsidR="00684897" w:rsidRPr="0034233D" w:rsidRDefault="00684897" w:rsidP="0034233D">
      <w:pPr>
        <w:tabs>
          <w:tab w:val="left" w:pos="2268"/>
        </w:tabs>
        <w:spacing w:after="0" w:line="240" w:lineRule="auto"/>
        <w:ind w:firstLine="2268"/>
        <w:jc w:val="both"/>
        <w:rPr>
          <w:rFonts w:cstheme="minorHAnsi"/>
        </w:rPr>
      </w:pPr>
    </w:p>
    <w:p w:rsidR="00A850DE" w:rsidRPr="0034233D" w:rsidRDefault="00A850DE" w:rsidP="0034233D">
      <w:pPr>
        <w:tabs>
          <w:tab w:val="left" w:pos="2268"/>
        </w:tabs>
        <w:spacing w:after="0" w:line="240" w:lineRule="auto"/>
        <w:ind w:firstLine="2268"/>
        <w:jc w:val="both"/>
        <w:rPr>
          <w:rFonts w:cstheme="minorHAnsi"/>
        </w:rPr>
      </w:pPr>
      <w:r w:rsidRPr="0034233D">
        <w:rPr>
          <w:rFonts w:cstheme="minorHAnsi"/>
        </w:rPr>
        <w:t xml:space="preserve">Assim, temos que o certame poderá ser </w:t>
      </w:r>
      <w:r w:rsidR="00C77728" w:rsidRPr="0034233D">
        <w:rPr>
          <w:rFonts w:cstheme="minorHAnsi"/>
        </w:rPr>
        <w:t>formalizado</w:t>
      </w:r>
      <w:r w:rsidRPr="0034233D">
        <w:rPr>
          <w:rFonts w:cstheme="minorHAnsi"/>
        </w:rPr>
        <w:t xml:space="preserve"> sob a modalidade já referida, </w:t>
      </w:r>
      <w:r w:rsidRPr="0034233D">
        <w:rPr>
          <w:rFonts w:cstheme="minorHAnsi"/>
          <w:b/>
        </w:rPr>
        <w:t>PREGÃO PRESENCIAL</w:t>
      </w:r>
      <w:r w:rsidRPr="0034233D">
        <w:rPr>
          <w:rFonts w:cstheme="minorHAnsi"/>
        </w:rPr>
        <w:t xml:space="preserve">, do tipo </w:t>
      </w:r>
      <w:r w:rsidRPr="0034233D">
        <w:rPr>
          <w:rFonts w:cstheme="minorHAnsi"/>
          <w:b/>
          <w:u w:val="single"/>
        </w:rPr>
        <w:t>MENOR PREÇO POR ITEM</w:t>
      </w:r>
      <w:r w:rsidRPr="0034233D">
        <w:rPr>
          <w:rFonts w:cstheme="minorHAnsi"/>
          <w:b/>
        </w:rPr>
        <w:t xml:space="preserve">, </w:t>
      </w:r>
      <w:r w:rsidRPr="0034233D">
        <w:rPr>
          <w:rFonts w:cstheme="minorHAnsi"/>
        </w:rPr>
        <w:t>possibilitando assim uma maior participação das licitantes interessadas, devendo-se tomar como parâmetro a minuta de instrumento convocatório acostado ao processo.</w:t>
      </w:r>
    </w:p>
    <w:p w:rsidR="00FF0D67" w:rsidRPr="0034233D" w:rsidRDefault="00FF0D67" w:rsidP="0034233D">
      <w:pPr>
        <w:tabs>
          <w:tab w:val="left" w:pos="2268"/>
        </w:tabs>
        <w:spacing w:after="0" w:line="240" w:lineRule="auto"/>
        <w:ind w:firstLine="2268"/>
        <w:jc w:val="both"/>
        <w:rPr>
          <w:rFonts w:cstheme="minorHAnsi"/>
          <w:shd w:val="clear" w:color="auto" w:fill="FFFFFF"/>
        </w:rPr>
      </w:pPr>
    </w:p>
    <w:p w:rsidR="00C77728" w:rsidRPr="0034233D" w:rsidRDefault="00C77728" w:rsidP="0034233D">
      <w:pPr>
        <w:tabs>
          <w:tab w:val="left" w:pos="2268"/>
        </w:tabs>
        <w:spacing w:after="0" w:line="240" w:lineRule="auto"/>
        <w:ind w:firstLine="2268"/>
        <w:jc w:val="both"/>
        <w:rPr>
          <w:rFonts w:cstheme="minorHAnsi"/>
        </w:rPr>
      </w:pPr>
      <w:r w:rsidRPr="0034233D">
        <w:rPr>
          <w:rFonts w:cstheme="minorHAnsi"/>
        </w:rPr>
        <w:t xml:space="preserve">Outrossim, importante mencionar que o presente processo licitatório foi publicado respeitando as últimas alterações da LC 123/2006, e a entrada em vigor da Lei Municipal 2.738/2017, que garante o </w:t>
      </w:r>
      <w:r w:rsidRPr="0034233D">
        <w:rPr>
          <w:rFonts w:cstheme="minorHAnsi"/>
          <w:i/>
          <w:u w:val="single"/>
        </w:rPr>
        <w:t>“(...) tratamento favorecido, diferenciado e simplificado para as microempresas e empresas de pequeno porte sediadas no município de Sorriso, nas contratações públicas de bens, serviços e obras (...)</w:t>
      </w:r>
      <w:r w:rsidRPr="0034233D">
        <w:rPr>
          <w:rFonts w:cstheme="minorHAnsi"/>
          <w:i/>
        </w:rPr>
        <w:t>”, pois, prevê a exclu</w:t>
      </w:r>
      <w:r w:rsidR="00C44A23" w:rsidRPr="0034233D">
        <w:rPr>
          <w:rFonts w:cstheme="minorHAnsi"/>
          <w:i/>
        </w:rPr>
        <w:t>si</w:t>
      </w:r>
      <w:r w:rsidRPr="0034233D">
        <w:rPr>
          <w:rFonts w:cstheme="minorHAnsi"/>
          <w:i/>
        </w:rPr>
        <w:t xml:space="preserve">vidade de contratação de ME e EPP, visto que, </w:t>
      </w:r>
      <w:r w:rsidR="00044F26" w:rsidRPr="0034233D">
        <w:rPr>
          <w:rFonts w:cstheme="minorHAnsi"/>
          <w:i/>
        </w:rPr>
        <w:t xml:space="preserve">existem </w:t>
      </w:r>
      <w:r w:rsidRPr="0034233D">
        <w:rPr>
          <w:rFonts w:cstheme="minorHAnsi"/>
        </w:rPr>
        <w:t>objetos a serem adquiridos respeitam o teto legal de R$ 80.000,00 (oitenta mil reais), ou seja, atendem o limite legal.</w:t>
      </w:r>
    </w:p>
    <w:p w:rsidR="004E5899" w:rsidRPr="0034233D" w:rsidRDefault="004E5899" w:rsidP="0034233D">
      <w:pPr>
        <w:tabs>
          <w:tab w:val="left" w:pos="2268"/>
        </w:tabs>
        <w:spacing w:after="0" w:line="240" w:lineRule="auto"/>
        <w:ind w:firstLine="2268"/>
        <w:jc w:val="both"/>
        <w:rPr>
          <w:rFonts w:cstheme="minorHAnsi"/>
        </w:rPr>
      </w:pPr>
    </w:p>
    <w:p w:rsidR="00C77728" w:rsidRPr="0034233D" w:rsidRDefault="00C77728" w:rsidP="0034233D">
      <w:pPr>
        <w:tabs>
          <w:tab w:val="left" w:pos="2268"/>
        </w:tabs>
        <w:spacing w:after="0" w:line="240" w:lineRule="auto"/>
        <w:ind w:firstLine="2268"/>
        <w:jc w:val="both"/>
        <w:rPr>
          <w:rFonts w:cstheme="minorHAnsi"/>
          <w:shd w:val="clear" w:color="auto" w:fill="FFFFFF"/>
        </w:rPr>
      </w:pPr>
      <w:r w:rsidRPr="0034233D">
        <w:rPr>
          <w:rFonts w:cstheme="minorHAnsi"/>
        </w:rPr>
        <w:lastRenderedPageBreak/>
        <w:t xml:space="preserve">Impende ainda, expor que, a participação das micro e pequenas empresas, trata-se de procedimento sacramentado na atual legislação vigente, sendo ratificada pela atual legislação municipal citada acima, ou seja, não há qualquer irregularidade na sua aplicação, ou descumprimento dos princípios norteadores da administração pública, pois, o objetivo do presente processo é a </w:t>
      </w:r>
      <w:r w:rsidRPr="0034233D">
        <w:rPr>
          <w:rFonts w:cstheme="minorHAnsi"/>
          <w:i/>
        </w:rPr>
        <w:t>“</w:t>
      </w:r>
      <w:r w:rsidRPr="0034233D">
        <w:rPr>
          <w:rFonts w:cstheme="minorHAnsi"/>
          <w:i/>
          <w:u w:val="single"/>
        </w:rPr>
        <w:t xml:space="preserve">(...) </w:t>
      </w:r>
      <w:r w:rsidRPr="0034233D">
        <w:rPr>
          <w:rFonts w:cstheme="minorHAnsi"/>
          <w:i/>
          <w:u w:val="single"/>
          <w:shd w:val="clear" w:color="auto" w:fill="FFFFFF"/>
        </w:rPr>
        <w:t>promoção do desenvolvimento econômico e social no âmbito municipal e regional, a ampliação da eficiência das políticas públicas e o incentivo à inovação tecnológica (...)</w:t>
      </w:r>
      <w:r w:rsidRPr="0034233D">
        <w:rPr>
          <w:rFonts w:cstheme="minorHAnsi"/>
          <w:i/>
          <w:shd w:val="clear" w:color="auto" w:fill="FFFFFF"/>
        </w:rPr>
        <w:t>”</w:t>
      </w:r>
      <w:r w:rsidRPr="0034233D">
        <w:rPr>
          <w:rFonts w:cstheme="minorHAnsi"/>
          <w:shd w:val="clear" w:color="auto" w:fill="FFFFFF"/>
        </w:rPr>
        <w:t xml:space="preserve"> (art. 3º da Lei Municipal nº 2738/2017).</w:t>
      </w:r>
    </w:p>
    <w:p w:rsidR="00C77728" w:rsidRPr="0034233D" w:rsidRDefault="00C77728" w:rsidP="0034233D">
      <w:pPr>
        <w:tabs>
          <w:tab w:val="left" w:pos="2268"/>
        </w:tabs>
        <w:spacing w:after="0" w:line="240" w:lineRule="auto"/>
        <w:ind w:firstLine="2268"/>
        <w:jc w:val="both"/>
        <w:rPr>
          <w:rFonts w:cstheme="minorHAnsi"/>
        </w:rPr>
      </w:pPr>
    </w:p>
    <w:p w:rsidR="00A850DE" w:rsidRPr="0034233D" w:rsidRDefault="00A850DE" w:rsidP="0034233D">
      <w:pPr>
        <w:tabs>
          <w:tab w:val="left" w:pos="2268"/>
        </w:tabs>
        <w:spacing w:after="0" w:line="240" w:lineRule="auto"/>
        <w:ind w:firstLine="2268"/>
        <w:jc w:val="both"/>
        <w:rPr>
          <w:rFonts w:cstheme="minorHAnsi"/>
        </w:rPr>
      </w:pPr>
      <w:r w:rsidRPr="0034233D">
        <w:rPr>
          <w:rFonts w:cstheme="minorHAnsi"/>
        </w:rPr>
        <w:t xml:space="preserve">Observo ainda, que o edital encartado aos autos atende ao que determina o art. 40 da Lei nº 8.666/93 trazendo no seu preâmbulo o número de ordem, a secretaria interessada, a sua modalidade, o tipo de licitação, bem como a menção de que o procedimento será regido pelas Leis nº 8.666/93 e 10.520/2002, e, pelo Decreto Municipal nº </w:t>
      </w:r>
      <w:r w:rsidRPr="0034233D">
        <w:rPr>
          <w:rFonts w:cstheme="minorHAnsi"/>
          <w:color w:val="000000"/>
        </w:rPr>
        <w:t>044/2013 e 176/2006</w:t>
      </w:r>
      <w:r w:rsidRPr="0034233D">
        <w:rPr>
          <w:rFonts w:cstheme="minorHAnsi"/>
        </w:rPr>
        <w:t>. Além, é claro, do local, dia e horário para recebimento dos documentos e propostas de preço.</w:t>
      </w:r>
    </w:p>
    <w:p w:rsidR="00A850DE" w:rsidRPr="0034233D" w:rsidRDefault="00A850DE" w:rsidP="0034233D">
      <w:pPr>
        <w:tabs>
          <w:tab w:val="left" w:pos="2268"/>
        </w:tabs>
        <w:spacing w:after="0" w:line="240" w:lineRule="auto"/>
        <w:ind w:firstLine="2268"/>
        <w:jc w:val="both"/>
        <w:rPr>
          <w:rFonts w:cstheme="minorHAnsi"/>
        </w:rPr>
      </w:pPr>
    </w:p>
    <w:p w:rsidR="00A850DE" w:rsidRPr="0034233D" w:rsidRDefault="00A850DE" w:rsidP="0034233D">
      <w:pPr>
        <w:tabs>
          <w:tab w:val="left" w:pos="2268"/>
        </w:tabs>
        <w:spacing w:after="0" w:line="240" w:lineRule="auto"/>
        <w:ind w:firstLine="2268"/>
        <w:jc w:val="both"/>
        <w:rPr>
          <w:rFonts w:cstheme="minorHAnsi"/>
        </w:rPr>
      </w:pPr>
      <w:r w:rsidRPr="0034233D">
        <w:rPr>
          <w:rFonts w:cstheme="minorHAnsi"/>
        </w:rPr>
        <w:t>Não obstante, constam ainda: o objeto da licitação; os prazos e condições para assinatura da ata do certame; as sanções para o caso de inadimplemento; as condições de participação das empresas e a forma de apresentação das propostas; os critérios de julgamento; o local, horários e formas de contato com o Departamento de Licitação para esclarecimento, protocolo de impugnações e recursos administrativos; condições de pagamento, critério de aceitabilidade das propostas de preço; critérios de reajustes; e, relação dos documentos necessários a habilitação.</w:t>
      </w:r>
    </w:p>
    <w:p w:rsidR="005400D0" w:rsidRPr="0034233D" w:rsidRDefault="005400D0" w:rsidP="0034233D">
      <w:pPr>
        <w:tabs>
          <w:tab w:val="left" w:pos="2268"/>
        </w:tabs>
        <w:spacing w:after="0" w:line="240" w:lineRule="auto"/>
        <w:ind w:firstLine="2268"/>
        <w:jc w:val="both"/>
        <w:rPr>
          <w:rFonts w:cstheme="minorHAnsi"/>
        </w:rPr>
      </w:pPr>
    </w:p>
    <w:p w:rsidR="00A850DE" w:rsidRPr="0034233D" w:rsidRDefault="00A850DE" w:rsidP="0034233D">
      <w:pPr>
        <w:tabs>
          <w:tab w:val="left" w:pos="2268"/>
        </w:tabs>
        <w:spacing w:after="0" w:line="240" w:lineRule="auto"/>
        <w:ind w:firstLine="2268"/>
        <w:jc w:val="both"/>
        <w:rPr>
          <w:rFonts w:cstheme="minorHAnsi"/>
        </w:rPr>
      </w:pPr>
      <w:r w:rsidRPr="0034233D">
        <w:rPr>
          <w:rFonts w:cstheme="minorHAnsi"/>
        </w:rPr>
        <w:t>O edital também atende ao que determina o § 2º do art. 40 da Lei nº 8.666/93, trazendo em anexo a minuta do contrato, o termo de referência e modelo de todas as declarações que deverão integrar os documentos inerentes a habilitação.</w:t>
      </w:r>
    </w:p>
    <w:p w:rsidR="001F53C0" w:rsidRPr="0034233D" w:rsidRDefault="001F53C0" w:rsidP="0034233D">
      <w:pPr>
        <w:tabs>
          <w:tab w:val="left" w:pos="2268"/>
        </w:tabs>
        <w:spacing w:after="0" w:line="240" w:lineRule="auto"/>
        <w:ind w:firstLine="2268"/>
        <w:jc w:val="both"/>
        <w:rPr>
          <w:rFonts w:cstheme="minorHAnsi"/>
        </w:rPr>
      </w:pPr>
    </w:p>
    <w:p w:rsidR="00A850DE" w:rsidRPr="0034233D" w:rsidRDefault="00A850DE" w:rsidP="0034233D">
      <w:pPr>
        <w:tabs>
          <w:tab w:val="left" w:pos="2268"/>
        </w:tabs>
        <w:spacing w:after="0" w:line="240" w:lineRule="auto"/>
        <w:ind w:firstLine="2268"/>
        <w:jc w:val="both"/>
        <w:rPr>
          <w:rFonts w:cstheme="minorHAnsi"/>
        </w:rPr>
      </w:pPr>
      <w:r w:rsidRPr="0034233D">
        <w:rPr>
          <w:rFonts w:cstheme="minorHAnsi"/>
        </w:rPr>
        <w:t>A minuta d</w:t>
      </w:r>
      <w:r w:rsidR="00AA40F0" w:rsidRPr="0034233D">
        <w:rPr>
          <w:rFonts w:cstheme="minorHAnsi"/>
        </w:rPr>
        <w:t>a Ata de Registro de Preços</w:t>
      </w:r>
      <w:r w:rsidRPr="0034233D">
        <w:rPr>
          <w:rFonts w:cstheme="minorHAnsi"/>
        </w:rPr>
        <w:t xml:space="preserve"> está em consonância com a legislação que orienta a matéria, trazendo em seu bojo as cláusulas exigidas pela legislação, nos termos do art. 55 da Lei nº 8.666/93, que assim dispõe:</w:t>
      </w:r>
    </w:p>
    <w:p w:rsidR="00A850DE" w:rsidRPr="0034233D" w:rsidRDefault="00A850DE" w:rsidP="0034233D">
      <w:pPr>
        <w:spacing w:after="0" w:line="240" w:lineRule="auto"/>
        <w:jc w:val="both"/>
        <w:rPr>
          <w:rFonts w:cstheme="minorHAnsi"/>
        </w:rPr>
      </w:pPr>
    </w:p>
    <w:p w:rsidR="00684897" w:rsidRPr="0034233D" w:rsidRDefault="00684897" w:rsidP="0034233D">
      <w:pPr>
        <w:spacing w:after="0" w:line="240" w:lineRule="auto"/>
        <w:jc w:val="both"/>
        <w:rPr>
          <w:rFonts w:cstheme="minorHAnsi"/>
        </w:rPr>
      </w:pP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Art. 55. São cláusulas necessárias em todo contrato as que estabeleçam:</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xml:space="preserve">I - </w:t>
      </w:r>
      <w:proofErr w:type="gramStart"/>
      <w:r w:rsidRPr="0034233D">
        <w:rPr>
          <w:rFonts w:cstheme="minorHAnsi"/>
          <w:b/>
          <w:i/>
        </w:rPr>
        <w:t>o</w:t>
      </w:r>
      <w:proofErr w:type="gramEnd"/>
      <w:r w:rsidRPr="0034233D">
        <w:rPr>
          <w:rFonts w:cstheme="minorHAnsi"/>
          <w:b/>
          <w:i/>
        </w:rPr>
        <w:t xml:space="preserve"> objeto e seus elementos característicos;</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xml:space="preserve">II - </w:t>
      </w:r>
      <w:proofErr w:type="gramStart"/>
      <w:r w:rsidRPr="0034233D">
        <w:rPr>
          <w:rFonts w:cstheme="minorHAnsi"/>
          <w:b/>
          <w:i/>
        </w:rPr>
        <w:t>o</w:t>
      </w:r>
      <w:proofErr w:type="gramEnd"/>
      <w:r w:rsidRPr="0034233D">
        <w:rPr>
          <w:rFonts w:cstheme="minorHAnsi"/>
          <w:b/>
          <w:i/>
        </w:rPr>
        <w:t xml:space="preserve"> regime de execução ou a forma de fornecimento;</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III - o preço e as condições de pagamento, os critérios, data-base e periodicidade do reajustamento de preços, os critérios de atualização monetária entre a data do adimplemento das obrigações e a do efetivo pagamento;</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xml:space="preserve">IV - </w:t>
      </w:r>
      <w:proofErr w:type="gramStart"/>
      <w:r w:rsidRPr="0034233D">
        <w:rPr>
          <w:rFonts w:cstheme="minorHAnsi"/>
          <w:b/>
          <w:i/>
        </w:rPr>
        <w:t>os</w:t>
      </w:r>
      <w:proofErr w:type="gramEnd"/>
      <w:r w:rsidRPr="0034233D">
        <w:rPr>
          <w:rFonts w:cstheme="minorHAnsi"/>
          <w:b/>
          <w:i/>
        </w:rPr>
        <w:t xml:space="preserve"> prazos de início de etapas de execução, de conclusão, de entrega, de observação e de recebimento definitivo, conforme o caso;</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xml:space="preserve">V - </w:t>
      </w:r>
      <w:proofErr w:type="gramStart"/>
      <w:r w:rsidRPr="0034233D">
        <w:rPr>
          <w:rFonts w:cstheme="minorHAnsi"/>
          <w:b/>
          <w:i/>
        </w:rPr>
        <w:t>o</w:t>
      </w:r>
      <w:proofErr w:type="gramEnd"/>
      <w:r w:rsidRPr="0034233D">
        <w:rPr>
          <w:rFonts w:cstheme="minorHAnsi"/>
          <w:b/>
          <w:i/>
        </w:rPr>
        <w:t xml:space="preserve"> crédito pelo qual correrá a despesa, com a indicação da classificação funcional programática e da categoria econômica;</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xml:space="preserve">VI - </w:t>
      </w:r>
      <w:proofErr w:type="gramStart"/>
      <w:r w:rsidRPr="0034233D">
        <w:rPr>
          <w:rFonts w:cstheme="minorHAnsi"/>
          <w:b/>
          <w:i/>
        </w:rPr>
        <w:t>as</w:t>
      </w:r>
      <w:proofErr w:type="gramEnd"/>
      <w:r w:rsidRPr="0034233D">
        <w:rPr>
          <w:rFonts w:cstheme="minorHAnsi"/>
          <w:b/>
          <w:i/>
        </w:rPr>
        <w:t xml:space="preserve"> garantias oferecidas para assegurar sua plena execução, quando exigidas;</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VII - os direitos e as responsabilidades das partes, as penalidades cabíveis e os valores das multas;</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VIII - os casos de rescisão;</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xml:space="preserve">IX - </w:t>
      </w:r>
      <w:proofErr w:type="gramStart"/>
      <w:r w:rsidRPr="0034233D">
        <w:rPr>
          <w:rFonts w:cstheme="minorHAnsi"/>
          <w:b/>
          <w:i/>
        </w:rPr>
        <w:t>o</w:t>
      </w:r>
      <w:proofErr w:type="gramEnd"/>
      <w:r w:rsidRPr="0034233D">
        <w:rPr>
          <w:rFonts w:cstheme="minorHAnsi"/>
          <w:b/>
          <w:i/>
        </w:rPr>
        <w:t xml:space="preserve"> reconhecimento dos direitos da Administração, em caso de rescisão administrativa prevista no art. 77 desta Lei;</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xml:space="preserve">X - </w:t>
      </w:r>
      <w:proofErr w:type="gramStart"/>
      <w:r w:rsidRPr="0034233D">
        <w:rPr>
          <w:rFonts w:cstheme="minorHAnsi"/>
          <w:b/>
          <w:i/>
        </w:rPr>
        <w:t>as</w:t>
      </w:r>
      <w:proofErr w:type="gramEnd"/>
      <w:r w:rsidRPr="0034233D">
        <w:rPr>
          <w:rFonts w:cstheme="minorHAnsi"/>
          <w:b/>
          <w:i/>
        </w:rPr>
        <w:t xml:space="preserve"> condições de importação, a data e a taxa de câmbio para conversão, quando for o caso;</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xml:space="preserve">XI - a vinculação ao edital de licitação ou ao termo que a dispensou ou a </w:t>
      </w:r>
      <w:proofErr w:type="spellStart"/>
      <w:r w:rsidRPr="0034233D">
        <w:rPr>
          <w:rFonts w:cstheme="minorHAnsi"/>
          <w:b/>
          <w:i/>
        </w:rPr>
        <w:t>inexigiu</w:t>
      </w:r>
      <w:proofErr w:type="spellEnd"/>
      <w:r w:rsidRPr="0034233D">
        <w:rPr>
          <w:rFonts w:cstheme="minorHAnsi"/>
          <w:b/>
          <w:i/>
        </w:rPr>
        <w:t>, ao convite e à proposta do licitante vencedor;</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XII - a legislação aplicável à execução do contrato e especialmente aos casos omissos;</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XIII - a obrigação do contratado de manter, durante toda a execução do contrato, em compatibilidade com as obrigações por ele assumidas, todas as condições de habilitação e qualificação exigidas na licitação.</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w:t>
      </w:r>
    </w:p>
    <w:p w:rsidR="00A850DE" w:rsidRPr="0034233D" w:rsidRDefault="00A850DE" w:rsidP="0034233D">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4233D">
        <w:rPr>
          <w:rFonts w:cstheme="minorHAnsi"/>
          <w:b/>
          <w:i/>
        </w:rPr>
        <w:t>§ 2° Nos contratos celebrados pela Administração Pública com pessoas físicas ou jurídicas, inclusive aquelas domiciliadas no estrangeiro, deverá constar necessariamente cláusula que declare competente o foro da sede da Administração para dirimir qualquer questão contratual, salvo o disposto no § 6o do art. 32 desta Lei.</w:t>
      </w:r>
    </w:p>
    <w:p w:rsidR="00A850DE" w:rsidRPr="0034233D" w:rsidRDefault="00A850DE" w:rsidP="0034233D">
      <w:pPr>
        <w:tabs>
          <w:tab w:val="left" w:pos="2268"/>
        </w:tabs>
        <w:spacing w:after="0" w:line="240" w:lineRule="auto"/>
        <w:jc w:val="both"/>
        <w:rPr>
          <w:rFonts w:cstheme="minorHAnsi"/>
        </w:rPr>
      </w:pPr>
    </w:p>
    <w:p w:rsidR="008E25A8" w:rsidRPr="0034233D" w:rsidRDefault="008E25A8" w:rsidP="0034233D">
      <w:pPr>
        <w:tabs>
          <w:tab w:val="left" w:pos="2268"/>
        </w:tabs>
        <w:spacing w:after="0" w:line="240" w:lineRule="auto"/>
        <w:jc w:val="both"/>
        <w:rPr>
          <w:rFonts w:cstheme="minorHAnsi"/>
        </w:rPr>
      </w:pPr>
    </w:p>
    <w:p w:rsidR="00A850DE" w:rsidRPr="0034233D" w:rsidRDefault="00A850DE" w:rsidP="0034233D">
      <w:pPr>
        <w:tabs>
          <w:tab w:val="left" w:pos="2268"/>
        </w:tabs>
        <w:spacing w:after="0" w:line="240" w:lineRule="auto"/>
        <w:ind w:firstLine="2268"/>
        <w:jc w:val="both"/>
        <w:rPr>
          <w:rFonts w:cstheme="minorHAnsi"/>
          <w:b/>
        </w:rPr>
      </w:pPr>
      <w:r w:rsidRPr="0034233D">
        <w:rPr>
          <w:rFonts w:cstheme="minorHAnsi"/>
        </w:rPr>
        <w:t xml:space="preserve">Por fim, em análise, observo que da presente data até a realização do certame há tempo hábil para convocação dos interessados em participar do certame, devendo ser observado o prazo mínimo de 08 (oito) dias úteis exigidos pelo </w:t>
      </w:r>
      <w:r w:rsidRPr="0034233D">
        <w:rPr>
          <w:rFonts w:cstheme="minorHAnsi"/>
          <w:b/>
        </w:rPr>
        <w:t>art. 4°, V da Lei nº 10.520/2002.</w:t>
      </w:r>
    </w:p>
    <w:p w:rsidR="00A850DE" w:rsidRPr="0034233D" w:rsidRDefault="00A850DE" w:rsidP="0034233D">
      <w:pPr>
        <w:tabs>
          <w:tab w:val="left" w:pos="2268"/>
        </w:tabs>
        <w:spacing w:after="0" w:line="240" w:lineRule="auto"/>
        <w:ind w:firstLine="2268"/>
        <w:jc w:val="both"/>
        <w:rPr>
          <w:rFonts w:cstheme="minorHAnsi"/>
          <w:b/>
        </w:rPr>
      </w:pPr>
    </w:p>
    <w:p w:rsidR="00A850DE" w:rsidRPr="0034233D" w:rsidRDefault="00A850DE" w:rsidP="0034233D">
      <w:pPr>
        <w:tabs>
          <w:tab w:val="left" w:pos="2268"/>
        </w:tabs>
        <w:spacing w:after="0" w:line="240" w:lineRule="auto"/>
        <w:ind w:firstLine="2268"/>
        <w:jc w:val="both"/>
        <w:rPr>
          <w:rFonts w:cstheme="minorHAnsi"/>
        </w:rPr>
      </w:pPr>
      <w:r w:rsidRPr="0034233D">
        <w:rPr>
          <w:rFonts w:cstheme="minorHAnsi"/>
        </w:rPr>
        <w:t>Assim, deve-se atentar para que no presente procedimento seja seguida a legalidade, devendo ser aplicada a legislação vigente e que orientam o procedimento licitatório, em especial o Decreto Municipal nº 44/2013 176/2006 e as Leis nº 10.520/02 e nº 8.666/93.</w:t>
      </w:r>
    </w:p>
    <w:p w:rsidR="00A850DE" w:rsidRPr="0034233D" w:rsidRDefault="00A850DE" w:rsidP="0034233D">
      <w:pPr>
        <w:tabs>
          <w:tab w:val="left" w:pos="2268"/>
        </w:tabs>
        <w:spacing w:after="0" w:line="240" w:lineRule="auto"/>
        <w:ind w:firstLine="2268"/>
        <w:jc w:val="both"/>
        <w:rPr>
          <w:rFonts w:cstheme="minorHAnsi"/>
        </w:rPr>
      </w:pPr>
    </w:p>
    <w:p w:rsidR="00A850DE" w:rsidRPr="0034233D" w:rsidRDefault="00A850DE" w:rsidP="0034233D">
      <w:pPr>
        <w:tabs>
          <w:tab w:val="left" w:pos="2268"/>
        </w:tabs>
        <w:spacing w:after="0" w:line="240" w:lineRule="auto"/>
        <w:ind w:firstLine="2268"/>
        <w:jc w:val="both"/>
        <w:rPr>
          <w:rFonts w:cstheme="minorHAnsi"/>
        </w:rPr>
      </w:pPr>
      <w:r w:rsidRPr="0034233D">
        <w:rPr>
          <w:rFonts w:cstheme="minorHAnsi"/>
        </w:rPr>
        <w:t>O presente parecer é prestado sob o prisma estritamente jurídico, não competindo a essa assessoria jurídica adentrar no mérito da conveniência e oportunidade dos atos praticados pelos gestores públicos.</w:t>
      </w:r>
    </w:p>
    <w:p w:rsidR="00A850DE" w:rsidRPr="0034233D" w:rsidRDefault="00A850DE" w:rsidP="0034233D">
      <w:pPr>
        <w:tabs>
          <w:tab w:val="left" w:pos="2268"/>
        </w:tabs>
        <w:spacing w:after="0" w:line="240" w:lineRule="auto"/>
        <w:ind w:firstLine="2268"/>
        <w:jc w:val="both"/>
        <w:rPr>
          <w:rFonts w:cstheme="minorHAnsi"/>
        </w:rPr>
      </w:pPr>
    </w:p>
    <w:p w:rsidR="00A850DE" w:rsidRPr="0034233D" w:rsidRDefault="00A850DE" w:rsidP="0034233D">
      <w:pPr>
        <w:spacing w:after="0" w:line="240" w:lineRule="auto"/>
        <w:ind w:firstLine="2268"/>
        <w:jc w:val="both"/>
        <w:rPr>
          <w:rFonts w:cstheme="minorHAnsi"/>
        </w:rPr>
      </w:pPr>
      <w:r w:rsidRPr="0034233D">
        <w:rPr>
          <w:rFonts w:cstheme="minorHAnsi"/>
        </w:rPr>
        <w:t>É o parecer, salvo melhor juízo.</w:t>
      </w:r>
    </w:p>
    <w:p w:rsidR="00A850DE" w:rsidRPr="0034233D" w:rsidRDefault="00A850DE" w:rsidP="0034233D">
      <w:pPr>
        <w:spacing w:after="0" w:line="240" w:lineRule="auto"/>
        <w:ind w:firstLine="2268"/>
        <w:jc w:val="both"/>
        <w:rPr>
          <w:rFonts w:cstheme="minorHAnsi"/>
        </w:rPr>
      </w:pPr>
    </w:p>
    <w:p w:rsidR="00A850DE" w:rsidRPr="0034233D" w:rsidRDefault="00A850DE" w:rsidP="0034233D">
      <w:pPr>
        <w:spacing w:after="0" w:line="240" w:lineRule="auto"/>
        <w:ind w:firstLine="2268"/>
        <w:jc w:val="both"/>
        <w:rPr>
          <w:rFonts w:cstheme="minorHAnsi"/>
        </w:rPr>
      </w:pPr>
      <w:r w:rsidRPr="0034233D">
        <w:rPr>
          <w:rFonts w:cstheme="minorHAnsi"/>
        </w:rPr>
        <w:t xml:space="preserve">Sorriso-MT, </w:t>
      </w:r>
      <w:r w:rsidR="0034233D">
        <w:rPr>
          <w:rFonts w:cstheme="minorHAnsi"/>
        </w:rPr>
        <w:t>26</w:t>
      </w:r>
      <w:r w:rsidRPr="0034233D">
        <w:rPr>
          <w:rFonts w:cstheme="minorHAnsi"/>
        </w:rPr>
        <w:t xml:space="preserve"> de </w:t>
      </w:r>
      <w:bookmarkStart w:id="0" w:name="_GoBack"/>
      <w:r w:rsidR="00AF13B6" w:rsidRPr="0034233D">
        <w:rPr>
          <w:rFonts w:cstheme="minorHAnsi"/>
        </w:rPr>
        <w:t>maio</w:t>
      </w:r>
      <w:bookmarkEnd w:id="0"/>
      <w:r w:rsidR="00044F26" w:rsidRPr="0034233D">
        <w:rPr>
          <w:rFonts w:cstheme="minorHAnsi"/>
        </w:rPr>
        <w:t xml:space="preserve"> de 20</w:t>
      </w:r>
      <w:r w:rsidR="00EC2EE4" w:rsidRPr="0034233D">
        <w:rPr>
          <w:rFonts w:cstheme="minorHAnsi"/>
        </w:rPr>
        <w:t>20</w:t>
      </w:r>
      <w:r w:rsidRPr="0034233D">
        <w:rPr>
          <w:rFonts w:cstheme="minorHAnsi"/>
        </w:rPr>
        <w:t>.</w:t>
      </w:r>
    </w:p>
    <w:p w:rsidR="00A850DE" w:rsidRPr="0034233D" w:rsidRDefault="00A850DE" w:rsidP="0034233D">
      <w:pPr>
        <w:spacing w:after="0" w:line="240" w:lineRule="auto"/>
        <w:ind w:firstLine="2268"/>
        <w:jc w:val="both"/>
        <w:rPr>
          <w:rFonts w:cstheme="minorHAnsi"/>
        </w:rPr>
      </w:pPr>
    </w:p>
    <w:p w:rsidR="00A850DE" w:rsidRPr="0034233D" w:rsidRDefault="00A850DE" w:rsidP="0034233D">
      <w:pPr>
        <w:spacing w:after="0" w:line="240" w:lineRule="auto"/>
        <w:ind w:firstLine="2268"/>
        <w:jc w:val="both"/>
        <w:rPr>
          <w:rFonts w:cstheme="minorHAnsi"/>
        </w:rPr>
      </w:pPr>
    </w:p>
    <w:p w:rsidR="00FF0D67" w:rsidRPr="0034233D" w:rsidRDefault="00FF0D67" w:rsidP="0034233D">
      <w:pPr>
        <w:spacing w:after="0" w:line="240" w:lineRule="auto"/>
        <w:ind w:firstLine="2268"/>
        <w:jc w:val="both"/>
        <w:rPr>
          <w:rFonts w:cstheme="minorHAnsi"/>
        </w:rPr>
      </w:pPr>
    </w:p>
    <w:p w:rsidR="00FF0D67" w:rsidRPr="0034233D" w:rsidRDefault="00FF0D67" w:rsidP="0034233D">
      <w:pPr>
        <w:spacing w:after="0" w:line="240" w:lineRule="auto"/>
        <w:ind w:firstLine="2268"/>
        <w:jc w:val="both"/>
        <w:rPr>
          <w:rFonts w:cstheme="minorHAnsi"/>
        </w:rPr>
      </w:pPr>
    </w:p>
    <w:p w:rsidR="00A850DE" w:rsidRPr="0034233D" w:rsidRDefault="00A850DE" w:rsidP="0034233D">
      <w:pPr>
        <w:spacing w:after="0" w:line="240" w:lineRule="auto"/>
        <w:jc w:val="center"/>
        <w:rPr>
          <w:rFonts w:cstheme="minorHAnsi"/>
          <w:b/>
          <w:lang w:eastAsia="pt-BR"/>
        </w:rPr>
      </w:pPr>
      <w:r w:rsidRPr="0034233D">
        <w:rPr>
          <w:rFonts w:cstheme="minorHAnsi"/>
          <w:b/>
          <w:lang w:eastAsia="pt-BR"/>
        </w:rPr>
        <w:t>_____________</w:t>
      </w:r>
      <w:r w:rsidR="006215FD" w:rsidRPr="0034233D">
        <w:rPr>
          <w:rFonts w:cstheme="minorHAnsi"/>
          <w:b/>
          <w:lang w:eastAsia="pt-BR"/>
        </w:rPr>
        <w:t>___</w:t>
      </w:r>
      <w:r w:rsidRPr="0034233D">
        <w:rPr>
          <w:rFonts w:cstheme="minorHAnsi"/>
          <w:b/>
          <w:lang w:eastAsia="pt-BR"/>
        </w:rPr>
        <w:t>______________</w:t>
      </w:r>
    </w:p>
    <w:p w:rsidR="00A850DE" w:rsidRPr="0034233D" w:rsidRDefault="00A850DE" w:rsidP="0034233D">
      <w:pPr>
        <w:spacing w:after="0" w:line="240" w:lineRule="auto"/>
        <w:jc w:val="center"/>
        <w:rPr>
          <w:rFonts w:cstheme="minorHAnsi"/>
          <w:b/>
          <w:lang w:eastAsia="pt-BR"/>
        </w:rPr>
      </w:pPr>
      <w:r w:rsidRPr="0034233D">
        <w:rPr>
          <w:rFonts w:cstheme="minorHAnsi"/>
          <w:b/>
          <w:lang w:eastAsia="pt-BR"/>
        </w:rPr>
        <w:t>ÉSLEN PARRON MENDES</w:t>
      </w:r>
    </w:p>
    <w:p w:rsidR="00983867" w:rsidRPr="0034233D" w:rsidRDefault="00D46386" w:rsidP="0034233D">
      <w:pPr>
        <w:spacing w:after="0" w:line="240" w:lineRule="auto"/>
        <w:jc w:val="center"/>
        <w:rPr>
          <w:rFonts w:cstheme="minorHAnsi"/>
          <w:lang w:eastAsia="pt-BR"/>
        </w:rPr>
      </w:pPr>
      <w:r w:rsidRPr="0034233D">
        <w:rPr>
          <w:rFonts w:cstheme="minorHAnsi"/>
          <w:lang w:eastAsia="pt-BR"/>
        </w:rPr>
        <w:t xml:space="preserve">Assessoria Jurídica – </w:t>
      </w:r>
      <w:r w:rsidR="00A850DE" w:rsidRPr="0034233D">
        <w:rPr>
          <w:rFonts w:cstheme="minorHAnsi"/>
          <w:lang w:eastAsia="pt-BR"/>
        </w:rPr>
        <w:t>OAB/MT 17.909</w:t>
      </w:r>
    </w:p>
    <w:p w:rsidR="00AE7037" w:rsidRPr="0034233D" w:rsidRDefault="00AE7037" w:rsidP="0034233D">
      <w:pPr>
        <w:spacing w:after="0" w:line="240" w:lineRule="auto"/>
        <w:jc w:val="center"/>
        <w:rPr>
          <w:rFonts w:cstheme="minorHAnsi"/>
          <w:b/>
          <w:lang w:eastAsia="pt-BR"/>
        </w:rPr>
      </w:pPr>
    </w:p>
    <w:p w:rsidR="00455E10" w:rsidRPr="0034233D" w:rsidRDefault="00455E10" w:rsidP="0034233D">
      <w:pPr>
        <w:spacing w:after="0" w:line="240" w:lineRule="auto"/>
        <w:jc w:val="center"/>
        <w:rPr>
          <w:rFonts w:cstheme="minorHAnsi"/>
          <w:b/>
          <w:lang w:eastAsia="pt-BR"/>
        </w:rPr>
      </w:pPr>
    </w:p>
    <w:sectPr w:rsidR="00455E10" w:rsidRPr="0034233D" w:rsidSect="00637757">
      <w:headerReference w:type="default" r:id="rId8"/>
      <w:footerReference w:type="default" r:id="rId9"/>
      <w:pgSz w:w="11906" w:h="16838"/>
      <w:pgMar w:top="1701" w:right="849" w:bottom="851"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5F8" w:rsidRDefault="005365F8" w:rsidP="006D6D58">
      <w:pPr>
        <w:spacing w:after="0" w:line="240" w:lineRule="auto"/>
      </w:pPr>
      <w:r>
        <w:separator/>
      </w:r>
    </w:p>
  </w:endnote>
  <w:endnote w:type="continuationSeparator" w:id="0">
    <w:p w:rsidR="005365F8" w:rsidRDefault="005365F8" w:rsidP="006D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5F8" w:rsidRDefault="005365F8" w:rsidP="00823B1A">
    <w:pPr>
      <w:pStyle w:val="Rodap"/>
      <w:ind w:left="-851" w:right="-285"/>
    </w:pPr>
    <w:r>
      <w:rPr>
        <w:noProof/>
        <w:lang w:eastAsia="pt-BR"/>
      </w:rPr>
      <w:drawing>
        <wp:inline distT="0" distB="0" distL="0" distR="0" wp14:anchorId="0B6C3803" wp14:editId="51AD8F0D">
          <wp:extent cx="6410325" cy="168191"/>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6410325" cy="1681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5F8" w:rsidRDefault="005365F8" w:rsidP="006D6D58">
      <w:pPr>
        <w:spacing w:after="0" w:line="240" w:lineRule="auto"/>
      </w:pPr>
      <w:r>
        <w:separator/>
      </w:r>
    </w:p>
  </w:footnote>
  <w:footnote w:type="continuationSeparator" w:id="0">
    <w:p w:rsidR="005365F8" w:rsidRDefault="005365F8" w:rsidP="006D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5F8" w:rsidRDefault="005365F8" w:rsidP="00CA2F39">
    <w:pPr>
      <w:pStyle w:val="Cabealho"/>
      <w:jc w:val="center"/>
    </w:pPr>
    <w:r>
      <w:rPr>
        <w:noProof/>
        <w:lang w:eastAsia="pt-BR"/>
      </w:rPr>
      <w:drawing>
        <wp:inline distT="0" distB="0" distL="0" distR="0" wp14:anchorId="033D220F" wp14:editId="5B503984">
          <wp:extent cx="3905250" cy="847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0" cy="847725"/>
                  </a:xfrm>
                  <a:prstGeom prst="rect">
                    <a:avLst/>
                  </a:prstGeom>
                  <a:noFill/>
                  <a:ln>
                    <a:noFill/>
                  </a:ln>
                </pic:spPr>
              </pic:pic>
            </a:graphicData>
          </a:graphic>
        </wp:inline>
      </w:drawing>
    </w:r>
    <w:r>
      <w:t xml:space="preserve">    </w:t>
    </w:r>
    <w:r>
      <w:rPr>
        <w:noProof/>
        <w:lang w:eastAsia="pt-BR"/>
      </w:rPr>
      <w:drawing>
        <wp:inline distT="0" distB="0" distL="0" distR="0" wp14:anchorId="5625D82B" wp14:editId="04E2DEE3">
          <wp:extent cx="1209675" cy="1152525"/>
          <wp:effectExtent l="0" t="0" r="9525" b="9525"/>
          <wp:docPr id="10" name="Imagem 10" descr="n folhas 3"/>
          <wp:cNvGraphicFramePr/>
          <a:graphic xmlns:a="http://schemas.openxmlformats.org/drawingml/2006/main">
            <a:graphicData uri="http://schemas.openxmlformats.org/drawingml/2006/picture">
              <pic:pic xmlns:pic="http://schemas.openxmlformats.org/drawingml/2006/picture">
                <pic:nvPicPr>
                  <pic:cNvPr id="10" name="Imagem 10" descr="n folhas 3"/>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9675" cy="1152525"/>
                  </a:xfrm>
                  <a:prstGeom prst="rect">
                    <a:avLst/>
                  </a:prstGeom>
                  <a:noFill/>
                </pic:spPr>
              </pic:pic>
            </a:graphicData>
          </a:graphic>
        </wp:inline>
      </w:drawing>
    </w:r>
  </w:p>
  <w:p w:rsidR="005365F8" w:rsidRPr="006D6D58" w:rsidRDefault="005365F8" w:rsidP="00CA2F39">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063F7"/>
    <w:multiLevelType w:val="hybridMultilevel"/>
    <w:tmpl w:val="93F0DF8E"/>
    <w:lvl w:ilvl="0" w:tplc="E9F4D5AC">
      <w:numFmt w:val="bullet"/>
      <w:lvlText w:val="-"/>
      <w:lvlJc w:val="left"/>
      <w:pPr>
        <w:ind w:left="107" w:hanging="137"/>
      </w:pPr>
      <w:rPr>
        <w:rFonts w:ascii="Arial" w:eastAsia="Arial" w:hAnsi="Arial" w:cs="Arial" w:hint="default"/>
        <w:i/>
        <w:w w:val="100"/>
        <w:sz w:val="22"/>
        <w:szCs w:val="22"/>
        <w:lang w:val="pt-BR" w:eastAsia="pt-BR" w:bidi="pt-BR"/>
      </w:rPr>
    </w:lvl>
    <w:lvl w:ilvl="1" w:tplc="DDA45C7A">
      <w:numFmt w:val="bullet"/>
      <w:lvlText w:val="•"/>
      <w:lvlJc w:val="left"/>
      <w:pPr>
        <w:ind w:left="642" w:hanging="137"/>
      </w:pPr>
      <w:rPr>
        <w:lang w:val="pt-BR" w:eastAsia="pt-BR" w:bidi="pt-BR"/>
      </w:rPr>
    </w:lvl>
    <w:lvl w:ilvl="2" w:tplc="1D5825FC">
      <w:numFmt w:val="bullet"/>
      <w:lvlText w:val="•"/>
      <w:lvlJc w:val="left"/>
      <w:pPr>
        <w:ind w:left="1184" w:hanging="137"/>
      </w:pPr>
      <w:rPr>
        <w:lang w:val="pt-BR" w:eastAsia="pt-BR" w:bidi="pt-BR"/>
      </w:rPr>
    </w:lvl>
    <w:lvl w:ilvl="3" w:tplc="AB16024E">
      <w:numFmt w:val="bullet"/>
      <w:lvlText w:val="•"/>
      <w:lvlJc w:val="left"/>
      <w:pPr>
        <w:ind w:left="1726" w:hanging="137"/>
      </w:pPr>
      <w:rPr>
        <w:lang w:val="pt-BR" w:eastAsia="pt-BR" w:bidi="pt-BR"/>
      </w:rPr>
    </w:lvl>
    <w:lvl w:ilvl="4" w:tplc="D3924686">
      <w:numFmt w:val="bullet"/>
      <w:lvlText w:val="•"/>
      <w:lvlJc w:val="left"/>
      <w:pPr>
        <w:ind w:left="2268" w:hanging="137"/>
      </w:pPr>
      <w:rPr>
        <w:lang w:val="pt-BR" w:eastAsia="pt-BR" w:bidi="pt-BR"/>
      </w:rPr>
    </w:lvl>
    <w:lvl w:ilvl="5" w:tplc="FE3E14DC">
      <w:numFmt w:val="bullet"/>
      <w:lvlText w:val="•"/>
      <w:lvlJc w:val="left"/>
      <w:pPr>
        <w:ind w:left="2810" w:hanging="137"/>
      </w:pPr>
      <w:rPr>
        <w:lang w:val="pt-BR" w:eastAsia="pt-BR" w:bidi="pt-BR"/>
      </w:rPr>
    </w:lvl>
    <w:lvl w:ilvl="6" w:tplc="A4281E6C">
      <w:numFmt w:val="bullet"/>
      <w:lvlText w:val="•"/>
      <w:lvlJc w:val="left"/>
      <w:pPr>
        <w:ind w:left="3352" w:hanging="137"/>
      </w:pPr>
      <w:rPr>
        <w:lang w:val="pt-BR" w:eastAsia="pt-BR" w:bidi="pt-BR"/>
      </w:rPr>
    </w:lvl>
    <w:lvl w:ilvl="7" w:tplc="5C4A0202">
      <w:numFmt w:val="bullet"/>
      <w:lvlText w:val="•"/>
      <w:lvlJc w:val="left"/>
      <w:pPr>
        <w:ind w:left="3894" w:hanging="137"/>
      </w:pPr>
      <w:rPr>
        <w:lang w:val="pt-BR" w:eastAsia="pt-BR" w:bidi="pt-BR"/>
      </w:rPr>
    </w:lvl>
    <w:lvl w:ilvl="8" w:tplc="67CEEAC8">
      <w:numFmt w:val="bullet"/>
      <w:lvlText w:val="•"/>
      <w:lvlJc w:val="left"/>
      <w:pPr>
        <w:ind w:left="4436" w:hanging="137"/>
      </w:pPr>
      <w:rPr>
        <w:lang w:val="pt-BR" w:eastAsia="pt-BR" w:bidi="pt-B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58"/>
    <w:rsid w:val="0000773A"/>
    <w:rsid w:val="00030DA8"/>
    <w:rsid w:val="00042BBB"/>
    <w:rsid w:val="000436C4"/>
    <w:rsid w:val="00044F26"/>
    <w:rsid w:val="00053884"/>
    <w:rsid w:val="00061AC6"/>
    <w:rsid w:val="00062124"/>
    <w:rsid w:val="000638E6"/>
    <w:rsid w:val="00066775"/>
    <w:rsid w:val="00092027"/>
    <w:rsid w:val="00094C0B"/>
    <w:rsid w:val="000973C9"/>
    <w:rsid w:val="000C3776"/>
    <w:rsid w:val="000C75FB"/>
    <w:rsid w:val="000F420F"/>
    <w:rsid w:val="0010452B"/>
    <w:rsid w:val="0012258C"/>
    <w:rsid w:val="00123C50"/>
    <w:rsid w:val="00142A5E"/>
    <w:rsid w:val="00156C3E"/>
    <w:rsid w:val="00166229"/>
    <w:rsid w:val="00194D8B"/>
    <w:rsid w:val="001A2A6A"/>
    <w:rsid w:val="001A3383"/>
    <w:rsid w:val="001A41F1"/>
    <w:rsid w:val="001B4893"/>
    <w:rsid w:val="001C7B9D"/>
    <w:rsid w:val="001D1122"/>
    <w:rsid w:val="001D2D66"/>
    <w:rsid w:val="001E0FBC"/>
    <w:rsid w:val="001F4208"/>
    <w:rsid w:val="001F459D"/>
    <w:rsid w:val="001F53C0"/>
    <w:rsid w:val="002020D1"/>
    <w:rsid w:val="00202433"/>
    <w:rsid w:val="00230FE7"/>
    <w:rsid w:val="00283199"/>
    <w:rsid w:val="002977C6"/>
    <w:rsid w:val="002A163C"/>
    <w:rsid w:val="002A21F9"/>
    <w:rsid w:val="002C34B6"/>
    <w:rsid w:val="002D1A3A"/>
    <w:rsid w:val="002D79C3"/>
    <w:rsid w:val="002F2007"/>
    <w:rsid w:val="00300AA8"/>
    <w:rsid w:val="003224D9"/>
    <w:rsid w:val="0033357C"/>
    <w:rsid w:val="0034233D"/>
    <w:rsid w:val="00346C97"/>
    <w:rsid w:val="00364351"/>
    <w:rsid w:val="00375CE5"/>
    <w:rsid w:val="0038297E"/>
    <w:rsid w:val="00394ABD"/>
    <w:rsid w:val="003C2630"/>
    <w:rsid w:val="003C71F8"/>
    <w:rsid w:val="003D3639"/>
    <w:rsid w:val="003E095B"/>
    <w:rsid w:val="003E44BA"/>
    <w:rsid w:val="003F0D7D"/>
    <w:rsid w:val="00400B81"/>
    <w:rsid w:val="004315F6"/>
    <w:rsid w:val="00434385"/>
    <w:rsid w:val="00443E0D"/>
    <w:rsid w:val="00445809"/>
    <w:rsid w:val="00455E10"/>
    <w:rsid w:val="00460B26"/>
    <w:rsid w:val="0046244D"/>
    <w:rsid w:val="0046331A"/>
    <w:rsid w:val="004633AA"/>
    <w:rsid w:val="00474956"/>
    <w:rsid w:val="004872C8"/>
    <w:rsid w:val="004A0894"/>
    <w:rsid w:val="004A0D31"/>
    <w:rsid w:val="004B3C34"/>
    <w:rsid w:val="004E5899"/>
    <w:rsid w:val="005163E1"/>
    <w:rsid w:val="00533EDA"/>
    <w:rsid w:val="005343B0"/>
    <w:rsid w:val="00535EF4"/>
    <w:rsid w:val="00535EF6"/>
    <w:rsid w:val="005365F8"/>
    <w:rsid w:val="005400D0"/>
    <w:rsid w:val="00541C0E"/>
    <w:rsid w:val="00577B09"/>
    <w:rsid w:val="0059006F"/>
    <w:rsid w:val="005A2615"/>
    <w:rsid w:val="005A5FE4"/>
    <w:rsid w:val="005B1BEE"/>
    <w:rsid w:val="005C1ACF"/>
    <w:rsid w:val="005C2F45"/>
    <w:rsid w:val="005E5775"/>
    <w:rsid w:val="005E6519"/>
    <w:rsid w:val="00604F8D"/>
    <w:rsid w:val="00607B6A"/>
    <w:rsid w:val="0061532B"/>
    <w:rsid w:val="00617ED5"/>
    <w:rsid w:val="006215FD"/>
    <w:rsid w:val="00624A7D"/>
    <w:rsid w:val="00632360"/>
    <w:rsid w:val="00633574"/>
    <w:rsid w:val="00637757"/>
    <w:rsid w:val="00644EC6"/>
    <w:rsid w:val="0065270B"/>
    <w:rsid w:val="00662625"/>
    <w:rsid w:val="00684897"/>
    <w:rsid w:val="00691C6B"/>
    <w:rsid w:val="006A49C3"/>
    <w:rsid w:val="006D1AE0"/>
    <w:rsid w:val="006D6D58"/>
    <w:rsid w:val="006E3254"/>
    <w:rsid w:val="007004E6"/>
    <w:rsid w:val="00734268"/>
    <w:rsid w:val="007554B6"/>
    <w:rsid w:val="007607AA"/>
    <w:rsid w:val="00780BEC"/>
    <w:rsid w:val="00780CF4"/>
    <w:rsid w:val="00793E86"/>
    <w:rsid w:val="00797432"/>
    <w:rsid w:val="007B1749"/>
    <w:rsid w:val="00803222"/>
    <w:rsid w:val="00823B1A"/>
    <w:rsid w:val="00841D2B"/>
    <w:rsid w:val="00846631"/>
    <w:rsid w:val="0086226E"/>
    <w:rsid w:val="00877B3A"/>
    <w:rsid w:val="00880CB5"/>
    <w:rsid w:val="00896E47"/>
    <w:rsid w:val="008A5D22"/>
    <w:rsid w:val="008A71B9"/>
    <w:rsid w:val="008C4403"/>
    <w:rsid w:val="008D0269"/>
    <w:rsid w:val="008D06BB"/>
    <w:rsid w:val="008E13AE"/>
    <w:rsid w:val="008E25A8"/>
    <w:rsid w:val="008E3FC6"/>
    <w:rsid w:val="008F4748"/>
    <w:rsid w:val="008F51E7"/>
    <w:rsid w:val="009042F4"/>
    <w:rsid w:val="009258DD"/>
    <w:rsid w:val="0092651D"/>
    <w:rsid w:val="00931C76"/>
    <w:rsid w:val="0093365F"/>
    <w:rsid w:val="009378F3"/>
    <w:rsid w:val="00941E50"/>
    <w:rsid w:val="00947FA9"/>
    <w:rsid w:val="00956059"/>
    <w:rsid w:val="00970CD3"/>
    <w:rsid w:val="00982781"/>
    <w:rsid w:val="00983867"/>
    <w:rsid w:val="0098571B"/>
    <w:rsid w:val="0099150B"/>
    <w:rsid w:val="009A2E74"/>
    <w:rsid w:val="009A553A"/>
    <w:rsid w:val="009A72F8"/>
    <w:rsid w:val="009B48A2"/>
    <w:rsid w:val="009C5141"/>
    <w:rsid w:val="009D3892"/>
    <w:rsid w:val="009D6D2C"/>
    <w:rsid w:val="00A01147"/>
    <w:rsid w:val="00A13C89"/>
    <w:rsid w:val="00A2355E"/>
    <w:rsid w:val="00A47616"/>
    <w:rsid w:val="00A56ED6"/>
    <w:rsid w:val="00A834E6"/>
    <w:rsid w:val="00A850DE"/>
    <w:rsid w:val="00AA40F0"/>
    <w:rsid w:val="00AA5C85"/>
    <w:rsid w:val="00AA5CB8"/>
    <w:rsid w:val="00AB4B80"/>
    <w:rsid w:val="00AB7ECF"/>
    <w:rsid w:val="00AC4D42"/>
    <w:rsid w:val="00AE7037"/>
    <w:rsid w:val="00AE7B18"/>
    <w:rsid w:val="00AE7E3D"/>
    <w:rsid w:val="00AF13B6"/>
    <w:rsid w:val="00AF7A45"/>
    <w:rsid w:val="00B21BC6"/>
    <w:rsid w:val="00B42783"/>
    <w:rsid w:val="00B4732E"/>
    <w:rsid w:val="00B676F6"/>
    <w:rsid w:val="00B704D5"/>
    <w:rsid w:val="00B8272B"/>
    <w:rsid w:val="00B83413"/>
    <w:rsid w:val="00BB2C47"/>
    <w:rsid w:val="00BC2294"/>
    <w:rsid w:val="00BC4649"/>
    <w:rsid w:val="00BD47C2"/>
    <w:rsid w:val="00BE0DAA"/>
    <w:rsid w:val="00BE1755"/>
    <w:rsid w:val="00BE33FA"/>
    <w:rsid w:val="00BE6DA8"/>
    <w:rsid w:val="00C061FB"/>
    <w:rsid w:val="00C06B60"/>
    <w:rsid w:val="00C10375"/>
    <w:rsid w:val="00C16D70"/>
    <w:rsid w:val="00C23C85"/>
    <w:rsid w:val="00C35065"/>
    <w:rsid w:val="00C446DF"/>
    <w:rsid w:val="00C44A23"/>
    <w:rsid w:val="00C72CF1"/>
    <w:rsid w:val="00C77728"/>
    <w:rsid w:val="00C777A6"/>
    <w:rsid w:val="00CA2F39"/>
    <w:rsid w:val="00CA3E28"/>
    <w:rsid w:val="00CA6908"/>
    <w:rsid w:val="00CD1E87"/>
    <w:rsid w:val="00CF40E8"/>
    <w:rsid w:val="00D03A7B"/>
    <w:rsid w:val="00D27074"/>
    <w:rsid w:val="00D31CBB"/>
    <w:rsid w:val="00D31CE6"/>
    <w:rsid w:val="00D44C6F"/>
    <w:rsid w:val="00D46386"/>
    <w:rsid w:val="00D61D0E"/>
    <w:rsid w:val="00D82040"/>
    <w:rsid w:val="00D919A7"/>
    <w:rsid w:val="00DA11E8"/>
    <w:rsid w:val="00DC214F"/>
    <w:rsid w:val="00DD1D17"/>
    <w:rsid w:val="00DD7428"/>
    <w:rsid w:val="00DE6E64"/>
    <w:rsid w:val="00E014E1"/>
    <w:rsid w:val="00E07E98"/>
    <w:rsid w:val="00E639C2"/>
    <w:rsid w:val="00E65515"/>
    <w:rsid w:val="00E66AFD"/>
    <w:rsid w:val="00E76B3B"/>
    <w:rsid w:val="00EB36E6"/>
    <w:rsid w:val="00EC2EE4"/>
    <w:rsid w:val="00EC52EB"/>
    <w:rsid w:val="00EC6C45"/>
    <w:rsid w:val="00EF7C19"/>
    <w:rsid w:val="00F032B7"/>
    <w:rsid w:val="00F079DE"/>
    <w:rsid w:val="00F11450"/>
    <w:rsid w:val="00F2408B"/>
    <w:rsid w:val="00F433BF"/>
    <w:rsid w:val="00F4655D"/>
    <w:rsid w:val="00F5205E"/>
    <w:rsid w:val="00F80FDC"/>
    <w:rsid w:val="00F9189B"/>
    <w:rsid w:val="00F95843"/>
    <w:rsid w:val="00FA04DF"/>
    <w:rsid w:val="00FB4E28"/>
    <w:rsid w:val="00FD5C8A"/>
    <w:rsid w:val="00FE5768"/>
    <w:rsid w:val="00FF0D67"/>
    <w:rsid w:val="00FF7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22B5A1DC"/>
  <w15:docId w15:val="{C119DA08-E464-4A13-9741-4EC948D1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4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6D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6D58"/>
    <w:rPr>
      <w:rFonts w:ascii="Tahoma" w:hAnsi="Tahoma" w:cs="Tahoma"/>
      <w:sz w:val="16"/>
      <w:szCs w:val="16"/>
    </w:rPr>
  </w:style>
  <w:style w:type="paragraph" w:styleId="Cabealho">
    <w:name w:val="header"/>
    <w:basedOn w:val="Normal"/>
    <w:link w:val="CabealhoChar"/>
    <w:uiPriority w:val="99"/>
    <w:unhideWhenUsed/>
    <w:rsid w:val="006D6D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6D58"/>
  </w:style>
  <w:style w:type="paragraph" w:styleId="Rodap">
    <w:name w:val="footer"/>
    <w:basedOn w:val="Normal"/>
    <w:link w:val="RodapChar"/>
    <w:uiPriority w:val="99"/>
    <w:unhideWhenUsed/>
    <w:rsid w:val="006D6D58"/>
    <w:pPr>
      <w:tabs>
        <w:tab w:val="center" w:pos="4252"/>
        <w:tab w:val="right" w:pos="8504"/>
      </w:tabs>
      <w:spacing w:after="0" w:line="240" w:lineRule="auto"/>
    </w:pPr>
  </w:style>
  <w:style w:type="character" w:customStyle="1" w:styleId="RodapChar">
    <w:name w:val="Rodapé Char"/>
    <w:basedOn w:val="Fontepargpadro"/>
    <w:link w:val="Rodap"/>
    <w:uiPriority w:val="99"/>
    <w:rsid w:val="006D6D58"/>
  </w:style>
  <w:style w:type="paragraph" w:styleId="NormalWeb">
    <w:name w:val="Normal (Web)"/>
    <w:basedOn w:val="Normal"/>
    <w:uiPriority w:val="99"/>
    <w:semiHidden/>
    <w:unhideWhenUsed/>
    <w:rsid w:val="007004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004E6"/>
  </w:style>
  <w:style w:type="paragraph" w:customStyle="1" w:styleId="TableParagraph">
    <w:name w:val="Table Paragraph"/>
    <w:basedOn w:val="Normal"/>
    <w:uiPriority w:val="1"/>
    <w:qFormat/>
    <w:rsid w:val="00D46386"/>
    <w:pPr>
      <w:widowControl w:val="0"/>
      <w:autoSpaceDE w:val="0"/>
      <w:autoSpaceDN w:val="0"/>
      <w:spacing w:after="0" w:line="240" w:lineRule="auto"/>
    </w:pPr>
    <w:rPr>
      <w:rFonts w:ascii="Liberation Sans Narrow" w:eastAsia="Liberation Sans Narrow" w:hAnsi="Liberation Sans Narrow" w:cs="Liberation Sans Narrow"/>
      <w:lang w:eastAsia="pt-BR" w:bidi="pt-BR"/>
    </w:rPr>
  </w:style>
  <w:style w:type="character" w:customStyle="1" w:styleId="fontstyle01">
    <w:name w:val="fontstyle01"/>
    <w:rsid w:val="00F95843"/>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521">
      <w:bodyDiv w:val="1"/>
      <w:marLeft w:val="0"/>
      <w:marRight w:val="0"/>
      <w:marTop w:val="0"/>
      <w:marBottom w:val="0"/>
      <w:divBdr>
        <w:top w:val="none" w:sz="0" w:space="0" w:color="auto"/>
        <w:left w:val="none" w:sz="0" w:space="0" w:color="auto"/>
        <w:bottom w:val="none" w:sz="0" w:space="0" w:color="auto"/>
        <w:right w:val="none" w:sz="0" w:space="0" w:color="auto"/>
      </w:divBdr>
    </w:div>
    <w:div w:id="134300865">
      <w:bodyDiv w:val="1"/>
      <w:marLeft w:val="0"/>
      <w:marRight w:val="0"/>
      <w:marTop w:val="0"/>
      <w:marBottom w:val="0"/>
      <w:divBdr>
        <w:top w:val="none" w:sz="0" w:space="0" w:color="auto"/>
        <w:left w:val="none" w:sz="0" w:space="0" w:color="auto"/>
        <w:bottom w:val="none" w:sz="0" w:space="0" w:color="auto"/>
        <w:right w:val="none" w:sz="0" w:space="0" w:color="auto"/>
      </w:divBdr>
    </w:div>
    <w:div w:id="187574277">
      <w:bodyDiv w:val="1"/>
      <w:marLeft w:val="0"/>
      <w:marRight w:val="0"/>
      <w:marTop w:val="0"/>
      <w:marBottom w:val="0"/>
      <w:divBdr>
        <w:top w:val="none" w:sz="0" w:space="0" w:color="auto"/>
        <w:left w:val="none" w:sz="0" w:space="0" w:color="auto"/>
        <w:bottom w:val="none" w:sz="0" w:space="0" w:color="auto"/>
        <w:right w:val="none" w:sz="0" w:space="0" w:color="auto"/>
      </w:divBdr>
    </w:div>
    <w:div w:id="301926451">
      <w:bodyDiv w:val="1"/>
      <w:marLeft w:val="0"/>
      <w:marRight w:val="0"/>
      <w:marTop w:val="0"/>
      <w:marBottom w:val="0"/>
      <w:divBdr>
        <w:top w:val="none" w:sz="0" w:space="0" w:color="auto"/>
        <w:left w:val="none" w:sz="0" w:space="0" w:color="auto"/>
        <w:bottom w:val="none" w:sz="0" w:space="0" w:color="auto"/>
        <w:right w:val="none" w:sz="0" w:space="0" w:color="auto"/>
      </w:divBdr>
    </w:div>
    <w:div w:id="322590765">
      <w:bodyDiv w:val="1"/>
      <w:marLeft w:val="0"/>
      <w:marRight w:val="0"/>
      <w:marTop w:val="0"/>
      <w:marBottom w:val="0"/>
      <w:divBdr>
        <w:top w:val="none" w:sz="0" w:space="0" w:color="auto"/>
        <w:left w:val="none" w:sz="0" w:space="0" w:color="auto"/>
        <w:bottom w:val="none" w:sz="0" w:space="0" w:color="auto"/>
        <w:right w:val="none" w:sz="0" w:space="0" w:color="auto"/>
      </w:divBdr>
    </w:div>
    <w:div w:id="324434809">
      <w:bodyDiv w:val="1"/>
      <w:marLeft w:val="0"/>
      <w:marRight w:val="0"/>
      <w:marTop w:val="0"/>
      <w:marBottom w:val="0"/>
      <w:divBdr>
        <w:top w:val="none" w:sz="0" w:space="0" w:color="auto"/>
        <w:left w:val="none" w:sz="0" w:space="0" w:color="auto"/>
        <w:bottom w:val="none" w:sz="0" w:space="0" w:color="auto"/>
        <w:right w:val="none" w:sz="0" w:space="0" w:color="auto"/>
      </w:divBdr>
    </w:div>
    <w:div w:id="356084722">
      <w:bodyDiv w:val="1"/>
      <w:marLeft w:val="0"/>
      <w:marRight w:val="0"/>
      <w:marTop w:val="0"/>
      <w:marBottom w:val="0"/>
      <w:divBdr>
        <w:top w:val="none" w:sz="0" w:space="0" w:color="auto"/>
        <w:left w:val="none" w:sz="0" w:space="0" w:color="auto"/>
        <w:bottom w:val="none" w:sz="0" w:space="0" w:color="auto"/>
        <w:right w:val="none" w:sz="0" w:space="0" w:color="auto"/>
      </w:divBdr>
    </w:div>
    <w:div w:id="390152655">
      <w:bodyDiv w:val="1"/>
      <w:marLeft w:val="0"/>
      <w:marRight w:val="0"/>
      <w:marTop w:val="0"/>
      <w:marBottom w:val="0"/>
      <w:divBdr>
        <w:top w:val="none" w:sz="0" w:space="0" w:color="auto"/>
        <w:left w:val="none" w:sz="0" w:space="0" w:color="auto"/>
        <w:bottom w:val="none" w:sz="0" w:space="0" w:color="auto"/>
        <w:right w:val="none" w:sz="0" w:space="0" w:color="auto"/>
      </w:divBdr>
    </w:div>
    <w:div w:id="401685895">
      <w:bodyDiv w:val="1"/>
      <w:marLeft w:val="0"/>
      <w:marRight w:val="0"/>
      <w:marTop w:val="0"/>
      <w:marBottom w:val="0"/>
      <w:divBdr>
        <w:top w:val="none" w:sz="0" w:space="0" w:color="auto"/>
        <w:left w:val="none" w:sz="0" w:space="0" w:color="auto"/>
        <w:bottom w:val="none" w:sz="0" w:space="0" w:color="auto"/>
        <w:right w:val="none" w:sz="0" w:space="0" w:color="auto"/>
      </w:divBdr>
    </w:div>
    <w:div w:id="574634251">
      <w:bodyDiv w:val="1"/>
      <w:marLeft w:val="0"/>
      <w:marRight w:val="0"/>
      <w:marTop w:val="0"/>
      <w:marBottom w:val="0"/>
      <w:divBdr>
        <w:top w:val="none" w:sz="0" w:space="0" w:color="auto"/>
        <w:left w:val="none" w:sz="0" w:space="0" w:color="auto"/>
        <w:bottom w:val="none" w:sz="0" w:space="0" w:color="auto"/>
        <w:right w:val="none" w:sz="0" w:space="0" w:color="auto"/>
      </w:divBdr>
    </w:div>
    <w:div w:id="591207617">
      <w:bodyDiv w:val="1"/>
      <w:marLeft w:val="0"/>
      <w:marRight w:val="0"/>
      <w:marTop w:val="0"/>
      <w:marBottom w:val="0"/>
      <w:divBdr>
        <w:top w:val="none" w:sz="0" w:space="0" w:color="auto"/>
        <w:left w:val="none" w:sz="0" w:space="0" w:color="auto"/>
        <w:bottom w:val="none" w:sz="0" w:space="0" w:color="auto"/>
        <w:right w:val="none" w:sz="0" w:space="0" w:color="auto"/>
      </w:divBdr>
    </w:div>
    <w:div w:id="619722283">
      <w:bodyDiv w:val="1"/>
      <w:marLeft w:val="0"/>
      <w:marRight w:val="0"/>
      <w:marTop w:val="0"/>
      <w:marBottom w:val="0"/>
      <w:divBdr>
        <w:top w:val="none" w:sz="0" w:space="0" w:color="auto"/>
        <w:left w:val="none" w:sz="0" w:space="0" w:color="auto"/>
        <w:bottom w:val="none" w:sz="0" w:space="0" w:color="auto"/>
        <w:right w:val="none" w:sz="0" w:space="0" w:color="auto"/>
      </w:divBdr>
    </w:div>
    <w:div w:id="624241017">
      <w:bodyDiv w:val="1"/>
      <w:marLeft w:val="0"/>
      <w:marRight w:val="0"/>
      <w:marTop w:val="0"/>
      <w:marBottom w:val="0"/>
      <w:divBdr>
        <w:top w:val="none" w:sz="0" w:space="0" w:color="auto"/>
        <w:left w:val="none" w:sz="0" w:space="0" w:color="auto"/>
        <w:bottom w:val="none" w:sz="0" w:space="0" w:color="auto"/>
        <w:right w:val="none" w:sz="0" w:space="0" w:color="auto"/>
      </w:divBdr>
    </w:div>
    <w:div w:id="631331683">
      <w:bodyDiv w:val="1"/>
      <w:marLeft w:val="0"/>
      <w:marRight w:val="0"/>
      <w:marTop w:val="0"/>
      <w:marBottom w:val="0"/>
      <w:divBdr>
        <w:top w:val="none" w:sz="0" w:space="0" w:color="auto"/>
        <w:left w:val="none" w:sz="0" w:space="0" w:color="auto"/>
        <w:bottom w:val="none" w:sz="0" w:space="0" w:color="auto"/>
        <w:right w:val="none" w:sz="0" w:space="0" w:color="auto"/>
      </w:divBdr>
    </w:div>
    <w:div w:id="640623346">
      <w:bodyDiv w:val="1"/>
      <w:marLeft w:val="0"/>
      <w:marRight w:val="0"/>
      <w:marTop w:val="0"/>
      <w:marBottom w:val="0"/>
      <w:divBdr>
        <w:top w:val="none" w:sz="0" w:space="0" w:color="auto"/>
        <w:left w:val="none" w:sz="0" w:space="0" w:color="auto"/>
        <w:bottom w:val="none" w:sz="0" w:space="0" w:color="auto"/>
        <w:right w:val="none" w:sz="0" w:space="0" w:color="auto"/>
      </w:divBdr>
    </w:div>
    <w:div w:id="690304885">
      <w:bodyDiv w:val="1"/>
      <w:marLeft w:val="0"/>
      <w:marRight w:val="0"/>
      <w:marTop w:val="0"/>
      <w:marBottom w:val="0"/>
      <w:divBdr>
        <w:top w:val="none" w:sz="0" w:space="0" w:color="auto"/>
        <w:left w:val="none" w:sz="0" w:space="0" w:color="auto"/>
        <w:bottom w:val="none" w:sz="0" w:space="0" w:color="auto"/>
        <w:right w:val="none" w:sz="0" w:space="0" w:color="auto"/>
      </w:divBdr>
    </w:div>
    <w:div w:id="969047468">
      <w:bodyDiv w:val="1"/>
      <w:marLeft w:val="0"/>
      <w:marRight w:val="0"/>
      <w:marTop w:val="0"/>
      <w:marBottom w:val="0"/>
      <w:divBdr>
        <w:top w:val="none" w:sz="0" w:space="0" w:color="auto"/>
        <w:left w:val="none" w:sz="0" w:space="0" w:color="auto"/>
        <w:bottom w:val="none" w:sz="0" w:space="0" w:color="auto"/>
        <w:right w:val="none" w:sz="0" w:space="0" w:color="auto"/>
      </w:divBdr>
    </w:div>
    <w:div w:id="1013729800">
      <w:bodyDiv w:val="1"/>
      <w:marLeft w:val="0"/>
      <w:marRight w:val="0"/>
      <w:marTop w:val="0"/>
      <w:marBottom w:val="0"/>
      <w:divBdr>
        <w:top w:val="none" w:sz="0" w:space="0" w:color="auto"/>
        <w:left w:val="none" w:sz="0" w:space="0" w:color="auto"/>
        <w:bottom w:val="none" w:sz="0" w:space="0" w:color="auto"/>
        <w:right w:val="none" w:sz="0" w:space="0" w:color="auto"/>
      </w:divBdr>
    </w:div>
    <w:div w:id="1077749767">
      <w:bodyDiv w:val="1"/>
      <w:marLeft w:val="0"/>
      <w:marRight w:val="0"/>
      <w:marTop w:val="0"/>
      <w:marBottom w:val="0"/>
      <w:divBdr>
        <w:top w:val="none" w:sz="0" w:space="0" w:color="auto"/>
        <w:left w:val="none" w:sz="0" w:space="0" w:color="auto"/>
        <w:bottom w:val="none" w:sz="0" w:space="0" w:color="auto"/>
        <w:right w:val="none" w:sz="0" w:space="0" w:color="auto"/>
      </w:divBdr>
    </w:div>
    <w:div w:id="1213226378">
      <w:bodyDiv w:val="1"/>
      <w:marLeft w:val="0"/>
      <w:marRight w:val="0"/>
      <w:marTop w:val="0"/>
      <w:marBottom w:val="0"/>
      <w:divBdr>
        <w:top w:val="none" w:sz="0" w:space="0" w:color="auto"/>
        <w:left w:val="none" w:sz="0" w:space="0" w:color="auto"/>
        <w:bottom w:val="none" w:sz="0" w:space="0" w:color="auto"/>
        <w:right w:val="none" w:sz="0" w:space="0" w:color="auto"/>
      </w:divBdr>
    </w:div>
    <w:div w:id="1258633656">
      <w:bodyDiv w:val="1"/>
      <w:marLeft w:val="0"/>
      <w:marRight w:val="0"/>
      <w:marTop w:val="0"/>
      <w:marBottom w:val="0"/>
      <w:divBdr>
        <w:top w:val="none" w:sz="0" w:space="0" w:color="auto"/>
        <w:left w:val="none" w:sz="0" w:space="0" w:color="auto"/>
        <w:bottom w:val="none" w:sz="0" w:space="0" w:color="auto"/>
        <w:right w:val="none" w:sz="0" w:space="0" w:color="auto"/>
      </w:divBdr>
    </w:div>
    <w:div w:id="1289967019">
      <w:bodyDiv w:val="1"/>
      <w:marLeft w:val="0"/>
      <w:marRight w:val="0"/>
      <w:marTop w:val="0"/>
      <w:marBottom w:val="0"/>
      <w:divBdr>
        <w:top w:val="none" w:sz="0" w:space="0" w:color="auto"/>
        <w:left w:val="none" w:sz="0" w:space="0" w:color="auto"/>
        <w:bottom w:val="none" w:sz="0" w:space="0" w:color="auto"/>
        <w:right w:val="none" w:sz="0" w:space="0" w:color="auto"/>
      </w:divBdr>
    </w:div>
    <w:div w:id="1331524030">
      <w:bodyDiv w:val="1"/>
      <w:marLeft w:val="0"/>
      <w:marRight w:val="0"/>
      <w:marTop w:val="0"/>
      <w:marBottom w:val="0"/>
      <w:divBdr>
        <w:top w:val="none" w:sz="0" w:space="0" w:color="auto"/>
        <w:left w:val="none" w:sz="0" w:space="0" w:color="auto"/>
        <w:bottom w:val="none" w:sz="0" w:space="0" w:color="auto"/>
        <w:right w:val="none" w:sz="0" w:space="0" w:color="auto"/>
      </w:divBdr>
    </w:div>
    <w:div w:id="1395664795">
      <w:bodyDiv w:val="1"/>
      <w:marLeft w:val="0"/>
      <w:marRight w:val="0"/>
      <w:marTop w:val="0"/>
      <w:marBottom w:val="0"/>
      <w:divBdr>
        <w:top w:val="none" w:sz="0" w:space="0" w:color="auto"/>
        <w:left w:val="none" w:sz="0" w:space="0" w:color="auto"/>
        <w:bottom w:val="none" w:sz="0" w:space="0" w:color="auto"/>
        <w:right w:val="none" w:sz="0" w:space="0" w:color="auto"/>
      </w:divBdr>
    </w:div>
    <w:div w:id="1445925226">
      <w:bodyDiv w:val="1"/>
      <w:marLeft w:val="0"/>
      <w:marRight w:val="0"/>
      <w:marTop w:val="0"/>
      <w:marBottom w:val="0"/>
      <w:divBdr>
        <w:top w:val="none" w:sz="0" w:space="0" w:color="auto"/>
        <w:left w:val="none" w:sz="0" w:space="0" w:color="auto"/>
        <w:bottom w:val="none" w:sz="0" w:space="0" w:color="auto"/>
        <w:right w:val="none" w:sz="0" w:space="0" w:color="auto"/>
      </w:divBdr>
    </w:div>
    <w:div w:id="1474252637">
      <w:bodyDiv w:val="1"/>
      <w:marLeft w:val="0"/>
      <w:marRight w:val="0"/>
      <w:marTop w:val="0"/>
      <w:marBottom w:val="0"/>
      <w:divBdr>
        <w:top w:val="none" w:sz="0" w:space="0" w:color="auto"/>
        <w:left w:val="none" w:sz="0" w:space="0" w:color="auto"/>
        <w:bottom w:val="none" w:sz="0" w:space="0" w:color="auto"/>
        <w:right w:val="none" w:sz="0" w:space="0" w:color="auto"/>
      </w:divBdr>
    </w:div>
    <w:div w:id="1481578166">
      <w:bodyDiv w:val="1"/>
      <w:marLeft w:val="0"/>
      <w:marRight w:val="0"/>
      <w:marTop w:val="0"/>
      <w:marBottom w:val="0"/>
      <w:divBdr>
        <w:top w:val="none" w:sz="0" w:space="0" w:color="auto"/>
        <w:left w:val="none" w:sz="0" w:space="0" w:color="auto"/>
        <w:bottom w:val="none" w:sz="0" w:space="0" w:color="auto"/>
        <w:right w:val="none" w:sz="0" w:space="0" w:color="auto"/>
      </w:divBdr>
    </w:div>
    <w:div w:id="1494687794">
      <w:bodyDiv w:val="1"/>
      <w:marLeft w:val="0"/>
      <w:marRight w:val="0"/>
      <w:marTop w:val="0"/>
      <w:marBottom w:val="0"/>
      <w:divBdr>
        <w:top w:val="none" w:sz="0" w:space="0" w:color="auto"/>
        <w:left w:val="none" w:sz="0" w:space="0" w:color="auto"/>
        <w:bottom w:val="none" w:sz="0" w:space="0" w:color="auto"/>
        <w:right w:val="none" w:sz="0" w:space="0" w:color="auto"/>
      </w:divBdr>
    </w:div>
    <w:div w:id="1594704033">
      <w:bodyDiv w:val="1"/>
      <w:marLeft w:val="0"/>
      <w:marRight w:val="0"/>
      <w:marTop w:val="0"/>
      <w:marBottom w:val="0"/>
      <w:divBdr>
        <w:top w:val="none" w:sz="0" w:space="0" w:color="auto"/>
        <w:left w:val="none" w:sz="0" w:space="0" w:color="auto"/>
        <w:bottom w:val="none" w:sz="0" w:space="0" w:color="auto"/>
        <w:right w:val="none" w:sz="0" w:space="0" w:color="auto"/>
      </w:divBdr>
    </w:div>
    <w:div w:id="1600869740">
      <w:bodyDiv w:val="1"/>
      <w:marLeft w:val="0"/>
      <w:marRight w:val="0"/>
      <w:marTop w:val="0"/>
      <w:marBottom w:val="0"/>
      <w:divBdr>
        <w:top w:val="none" w:sz="0" w:space="0" w:color="auto"/>
        <w:left w:val="none" w:sz="0" w:space="0" w:color="auto"/>
        <w:bottom w:val="none" w:sz="0" w:space="0" w:color="auto"/>
        <w:right w:val="none" w:sz="0" w:space="0" w:color="auto"/>
      </w:divBdr>
    </w:div>
    <w:div w:id="1704282127">
      <w:bodyDiv w:val="1"/>
      <w:marLeft w:val="0"/>
      <w:marRight w:val="0"/>
      <w:marTop w:val="0"/>
      <w:marBottom w:val="0"/>
      <w:divBdr>
        <w:top w:val="none" w:sz="0" w:space="0" w:color="auto"/>
        <w:left w:val="none" w:sz="0" w:space="0" w:color="auto"/>
        <w:bottom w:val="none" w:sz="0" w:space="0" w:color="auto"/>
        <w:right w:val="none" w:sz="0" w:space="0" w:color="auto"/>
      </w:divBdr>
    </w:div>
    <w:div w:id="1742753575">
      <w:bodyDiv w:val="1"/>
      <w:marLeft w:val="0"/>
      <w:marRight w:val="0"/>
      <w:marTop w:val="0"/>
      <w:marBottom w:val="0"/>
      <w:divBdr>
        <w:top w:val="none" w:sz="0" w:space="0" w:color="auto"/>
        <w:left w:val="none" w:sz="0" w:space="0" w:color="auto"/>
        <w:bottom w:val="none" w:sz="0" w:space="0" w:color="auto"/>
        <w:right w:val="none" w:sz="0" w:space="0" w:color="auto"/>
      </w:divBdr>
    </w:div>
    <w:div w:id="1770932597">
      <w:bodyDiv w:val="1"/>
      <w:marLeft w:val="0"/>
      <w:marRight w:val="0"/>
      <w:marTop w:val="0"/>
      <w:marBottom w:val="0"/>
      <w:divBdr>
        <w:top w:val="none" w:sz="0" w:space="0" w:color="auto"/>
        <w:left w:val="none" w:sz="0" w:space="0" w:color="auto"/>
        <w:bottom w:val="none" w:sz="0" w:space="0" w:color="auto"/>
        <w:right w:val="none" w:sz="0" w:space="0" w:color="auto"/>
      </w:divBdr>
    </w:div>
    <w:div w:id="1852799123">
      <w:bodyDiv w:val="1"/>
      <w:marLeft w:val="0"/>
      <w:marRight w:val="0"/>
      <w:marTop w:val="0"/>
      <w:marBottom w:val="0"/>
      <w:divBdr>
        <w:top w:val="none" w:sz="0" w:space="0" w:color="auto"/>
        <w:left w:val="none" w:sz="0" w:space="0" w:color="auto"/>
        <w:bottom w:val="none" w:sz="0" w:space="0" w:color="auto"/>
        <w:right w:val="none" w:sz="0" w:space="0" w:color="auto"/>
      </w:divBdr>
    </w:div>
    <w:div w:id="1870487688">
      <w:bodyDiv w:val="1"/>
      <w:marLeft w:val="0"/>
      <w:marRight w:val="0"/>
      <w:marTop w:val="0"/>
      <w:marBottom w:val="0"/>
      <w:divBdr>
        <w:top w:val="none" w:sz="0" w:space="0" w:color="auto"/>
        <w:left w:val="none" w:sz="0" w:space="0" w:color="auto"/>
        <w:bottom w:val="none" w:sz="0" w:space="0" w:color="auto"/>
        <w:right w:val="none" w:sz="0" w:space="0" w:color="auto"/>
      </w:divBdr>
    </w:div>
    <w:div w:id="1892954795">
      <w:bodyDiv w:val="1"/>
      <w:marLeft w:val="0"/>
      <w:marRight w:val="0"/>
      <w:marTop w:val="0"/>
      <w:marBottom w:val="0"/>
      <w:divBdr>
        <w:top w:val="none" w:sz="0" w:space="0" w:color="auto"/>
        <w:left w:val="none" w:sz="0" w:space="0" w:color="auto"/>
        <w:bottom w:val="none" w:sz="0" w:space="0" w:color="auto"/>
        <w:right w:val="none" w:sz="0" w:space="0" w:color="auto"/>
      </w:divBdr>
    </w:div>
    <w:div w:id="1952931384">
      <w:bodyDiv w:val="1"/>
      <w:marLeft w:val="0"/>
      <w:marRight w:val="0"/>
      <w:marTop w:val="0"/>
      <w:marBottom w:val="0"/>
      <w:divBdr>
        <w:top w:val="none" w:sz="0" w:space="0" w:color="auto"/>
        <w:left w:val="none" w:sz="0" w:space="0" w:color="auto"/>
        <w:bottom w:val="none" w:sz="0" w:space="0" w:color="auto"/>
        <w:right w:val="none" w:sz="0" w:space="0" w:color="auto"/>
      </w:divBdr>
    </w:div>
    <w:div w:id="2045792518">
      <w:bodyDiv w:val="1"/>
      <w:marLeft w:val="0"/>
      <w:marRight w:val="0"/>
      <w:marTop w:val="0"/>
      <w:marBottom w:val="0"/>
      <w:divBdr>
        <w:top w:val="none" w:sz="0" w:space="0" w:color="auto"/>
        <w:left w:val="none" w:sz="0" w:space="0" w:color="auto"/>
        <w:bottom w:val="none" w:sz="0" w:space="0" w:color="auto"/>
        <w:right w:val="none" w:sz="0" w:space="0" w:color="auto"/>
      </w:divBdr>
    </w:div>
    <w:div w:id="2080246394">
      <w:bodyDiv w:val="1"/>
      <w:marLeft w:val="0"/>
      <w:marRight w:val="0"/>
      <w:marTop w:val="0"/>
      <w:marBottom w:val="0"/>
      <w:divBdr>
        <w:top w:val="none" w:sz="0" w:space="0" w:color="auto"/>
        <w:left w:val="none" w:sz="0" w:space="0" w:color="auto"/>
        <w:bottom w:val="none" w:sz="0" w:space="0" w:color="auto"/>
        <w:right w:val="none" w:sz="0" w:space="0" w:color="auto"/>
      </w:divBdr>
    </w:div>
    <w:div w:id="20881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52FD-39A2-4300-9FFD-C26648F2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1615</Words>
  <Characters>8727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Gabinete</cp:lastModifiedBy>
  <cp:revision>3</cp:revision>
  <cp:lastPrinted>2020-01-09T11:57:00Z</cp:lastPrinted>
  <dcterms:created xsi:type="dcterms:W3CDTF">2020-05-28T16:04:00Z</dcterms:created>
  <dcterms:modified xsi:type="dcterms:W3CDTF">2020-05-28T16:08:00Z</dcterms:modified>
</cp:coreProperties>
</file>