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5C30D" w14:textId="77777777" w:rsidR="005458DE" w:rsidRPr="005458DE" w:rsidRDefault="005458DE" w:rsidP="005458DE">
      <w:pPr>
        <w:pStyle w:val="NormalWeb"/>
        <w:jc w:val="center"/>
        <w:rPr>
          <w:b/>
          <w:bCs/>
        </w:rPr>
      </w:pPr>
      <w:r w:rsidRPr="005458DE">
        <w:rPr>
          <w:b/>
          <w:bCs/>
        </w:rPr>
        <w:t xml:space="preserve">REGIMENTO INTERNO DA </w:t>
      </w:r>
      <w:r w:rsidR="00752434">
        <w:rPr>
          <w:b/>
          <w:bCs/>
        </w:rPr>
        <w:t>11ª</w:t>
      </w:r>
      <w:r w:rsidRPr="005458DE">
        <w:rPr>
          <w:b/>
          <w:bCs/>
        </w:rPr>
        <w:t xml:space="preserve"> CONFERÊNCIA MUNICIPAL DE ASSISTÊNCIA SOCIAL DE SORRISO-MT</w:t>
      </w:r>
    </w:p>
    <w:p w14:paraId="2488928E" w14:textId="77777777" w:rsidR="006C26E8" w:rsidRDefault="005458DE" w:rsidP="005458DE">
      <w:pPr>
        <w:pStyle w:val="NormalWeb"/>
        <w:jc w:val="center"/>
        <w:rPr>
          <w:b/>
          <w:bCs/>
        </w:rPr>
      </w:pPr>
      <w:r w:rsidRPr="005458DE">
        <w:rPr>
          <w:b/>
          <w:bCs/>
        </w:rPr>
        <w:t xml:space="preserve">CAPÍTULO I </w:t>
      </w:r>
    </w:p>
    <w:p w14:paraId="266B1A58" w14:textId="77777777" w:rsidR="005458DE" w:rsidRPr="005458DE" w:rsidRDefault="005458DE" w:rsidP="005458DE">
      <w:pPr>
        <w:pStyle w:val="NormalWeb"/>
        <w:jc w:val="center"/>
        <w:rPr>
          <w:b/>
          <w:bCs/>
        </w:rPr>
      </w:pPr>
      <w:r w:rsidRPr="005458DE">
        <w:rPr>
          <w:b/>
          <w:bCs/>
        </w:rPr>
        <w:t>DA REALIZAÇÃO, OBJETIVOS E TEMÁRIO</w:t>
      </w:r>
    </w:p>
    <w:p w14:paraId="75DE63C1" w14:textId="77777777" w:rsidR="005458DE" w:rsidRDefault="005458DE" w:rsidP="005458DE">
      <w:pPr>
        <w:pStyle w:val="NormalWeb"/>
        <w:jc w:val="both"/>
      </w:pPr>
      <w:r w:rsidRPr="00FA449A">
        <w:rPr>
          <w:b/>
          <w:bCs/>
        </w:rPr>
        <w:t>Art. 1º</w:t>
      </w:r>
      <w:r>
        <w:t xml:space="preserve"> A </w:t>
      </w:r>
      <w:r w:rsidRPr="005458DE">
        <w:rPr>
          <w:b/>
          <w:bCs/>
        </w:rPr>
        <w:t>11ª CONFERÊNCIA MUNICIPAL DE ASSISTÊNCIA SOCIAL DE SORRISO-MT</w:t>
      </w:r>
      <w:r>
        <w:t xml:space="preserve"> será presidida pela Presidente do Conselho Municipal de Assistência Social – CMAS, convocada por meio do Decreto nº 1.299/2025, de 04 de junho de 2025, realizar-se-á no dia 3 e 4 de julho de 2025, no </w:t>
      </w:r>
      <w:r w:rsidRPr="00211954">
        <w:t>auditório da Faculdade Atenas</w:t>
      </w:r>
      <w:r>
        <w:t>, com o tema central “20 anos do SUAS: construção, proteção social e resistência”.</w:t>
      </w:r>
    </w:p>
    <w:p w14:paraId="6FA5CF62" w14:textId="77777777" w:rsidR="005458DE" w:rsidRDefault="005458DE" w:rsidP="005458DE">
      <w:pPr>
        <w:pStyle w:val="NormalWeb"/>
        <w:jc w:val="both"/>
      </w:pPr>
      <w:r w:rsidRPr="00FA449A">
        <w:rPr>
          <w:b/>
          <w:bCs/>
        </w:rPr>
        <w:t>Art. 2º</w:t>
      </w:r>
      <w:r>
        <w:t xml:space="preserve"> A Conferência Municipal de Assistência Social constitui-se em instância que tem por atribuição a avaliação da política da assistência social e a definição de diretrizes para o aprimoramento do Sistema Único da Assistência Social – SUAS.</w:t>
      </w:r>
    </w:p>
    <w:p w14:paraId="4711CE93" w14:textId="77777777" w:rsidR="005458DE" w:rsidRDefault="005458DE" w:rsidP="005458DE">
      <w:pPr>
        <w:pStyle w:val="NormalWeb"/>
        <w:jc w:val="both"/>
      </w:pPr>
      <w:r w:rsidRPr="00FA449A">
        <w:rPr>
          <w:b/>
          <w:bCs/>
        </w:rPr>
        <w:t>Art. 3º</w:t>
      </w:r>
      <w:r>
        <w:t xml:space="preserve"> A Conferência visa garantir que a política pública de assistência social seja efetiva, inclusiva e capaz de responder às necessidades da população, especialmente dos grupos em situação de vulnerabilidade e risco social.</w:t>
      </w:r>
    </w:p>
    <w:p w14:paraId="112EAD81" w14:textId="77777777" w:rsidR="00FA449A" w:rsidRDefault="005458DE" w:rsidP="005458DE">
      <w:pPr>
        <w:pStyle w:val="NormalWeb"/>
        <w:jc w:val="both"/>
      </w:pPr>
      <w:r w:rsidRPr="00FA449A">
        <w:rPr>
          <w:b/>
          <w:bCs/>
        </w:rPr>
        <w:t>Art. 4º</w:t>
      </w:r>
      <w:r>
        <w:t xml:space="preserve"> A Conferência terá como tema geral: “20 anos do SUAS: construção, proteção social e resistência”, acompanhando o tema da 14ª Conferência Nacional de Assistência Social, e seus eixos temáticos:</w:t>
      </w:r>
    </w:p>
    <w:p w14:paraId="46C2E802" w14:textId="77777777" w:rsidR="00FA449A" w:rsidRDefault="005458DE" w:rsidP="00FA449A">
      <w:pPr>
        <w:pStyle w:val="NormalWeb"/>
        <w:spacing w:before="240" w:beforeAutospacing="0" w:after="0" w:afterAutospacing="0"/>
        <w:jc w:val="both"/>
      </w:pPr>
      <w:r w:rsidRPr="00FA449A">
        <w:rPr>
          <w:b/>
          <w:bCs/>
        </w:rPr>
        <w:t>I –</w:t>
      </w:r>
      <w:r>
        <w:t xml:space="preserve"> Universalização do SUAS: Acesso Integral com Equidade e Respeito às Diversidades; </w:t>
      </w:r>
    </w:p>
    <w:p w14:paraId="3E4B6CC5" w14:textId="77777777" w:rsidR="00FA449A" w:rsidRDefault="005458DE" w:rsidP="00FA449A">
      <w:pPr>
        <w:pStyle w:val="NormalWeb"/>
        <w:spacing w:before="240" w:beforeAutospacing="0" w:after="0" w:afterAutospacing="0"/>
        <w:jc w:val="both"/>
      </w:pPr>
      <w:r w:rsidRPr="00FA449A">
        <w:rPr>
          <w:b/>
          <w:bCs/>
        </w:rPr>
        <w:t>II –</w:t>
      </w:r>
      <w:r>
        <w:t xml:space="preserve"> Aperfeiçoamento Contínuo do SUAS: Inovação, Gestão Descentralizada e Valorização Profissional; </w:t>
      </w:r>
    </w:p>
    <w:p w14:paraId="6E988573" w14:textId="77777777" w:rsidR="00FA449A" w:rsidRDefault="005458DE" w:rsidP="00FA449A">
      <w:pPr>
        <w:pStyle w:val="NormalWeb"/>
        <w:spacing w:before="240" w:beforeAutospacing="0" w:after="0" w:afterAutospacing="0"/>
        <w:jc w:val="both"/>
      </w:pPr>
      <w:r w:rsidRPr="00FA449A">
        <w:rPr>
          <w:b/>
          <w:bCs/>
        </w:rPr>
        <w:t>III –</w:t>
      </w:r>
      <w:r>
        <w:t xml:space="preserve"> Integração de Benefícios e Serviços Socioassistenciais: Fortalecendo a Proteção Social, Segurança de Renda e a Inclusão Social no SUAS; </w:t>
      </w:r>
    </w:p>
    <w:p w14:paraId="6C447C58" w14:textId="77777777" w:rsidR="00FA449A" w:rsidRDefault="005458DE" w:rsidP="00FA449A">
      <w:pPr>
        <w:pStyle w:val="NormalWeb"/>
        <w:spacing w:before="240" w:beforeAutospacing="0" w:after="0" w:afterAutospacing="0"/>
        <w:jc w:val="both"/>
      </w:pPr>
      <w:r w:rsidRPr="00FA449A">
        <w:rPr>
          <w:b/>
          <w:bCs/>
        </w:rPr>
        <w:t>IV –</w:t>
      </w:r>
      <w:r>
        <w:t xml:space="preserve"> Gestão Democrática, informação e comunicação transparente: fortalecendo a participação social no SUAS; </w:t>
      </w:r>
    </w:p>
    <w:p w14:paraId="150DAA4B" w14:textId="7521A718" w:rsidR="00377F10" w:rsidRDefault="005458DE" w:rsidP="00FA449A">
      <w:pPr>
        <w:pStyle w:val="NormalWeb"/>
        <w:spacing w:before="240" w:beforeAutospacing="0" w:after="0" w:afterAutospacing="0"/>
        <w:jc w:val="both"/>
      </w:pPr>
      <w:r w:rsidRPr="00FA449A">
        <w:rPr>
          <w:b/>
          <w:bCs/>
        </w:rPr>
        <w:t>V –</w:t>
      </w:r>
      <w:r>
        <w:t xml:space="preserve"> Sustentabilidade Financeira e Equidade no Cofinanciamento do SUAS.</w:t>
      </w:r>
    </w:p>
    <w:p w14:paraId="27143B62" w14:textId="77777777" w:rsidR="00377F10" w:rsidRDefault="00377F10" w:rsidP="00FA449A">
      <w:pPr>
        <w:pStyle w:val="NormalWeb"/>
        <w:spacing w:before="240" w:beforeAutospacing="0" w:after="0" w:afterAutospacing="0"/>
        <w:jc w:val="both"/>
      </w:pPr>
    </w:p>
    <w:p w14:paraId="68F4992A" w14:textId="77777777" w:rsidR="00211954" w:rsidRDefault="005458DE" w:rsidP="00377F1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FA449A">
        <w:rPr>
          <w:b/>
          <w:bCs/>
        </w:rPr>
        <w:t xml:space="preserve">CAPÍTULO II </w:t>
      </w:r>
    </w:p>
    <w:p w14:paraId="5D6D2D53" w14:textId="4070B3B3" w:rsidR="00377F10" w:rsidRPr="00FA449A" w:rsidRDefault="005458DE" w:rsidP="00377F1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FA449A">
        <w:rPr>
          <w:b/>
          <w:bCs/>
        </w:rPr>
        <w:t>DA ORGANIZAÇÃO</w:t>
      </w:r>
    </w:p>
    <w:p w14:paraId="6FFC5ACA" w14:textId="77777777" w:rsidR="00211954" w:rsidRDefault="005458DE" w:rsidP="005458DE">
      <w:pPr>
        <w:pStyle w:val="NormalWeb"/>
        <w:jc w:val="both"/>
      </w:pPr>
      <w:r w:rsidRPr="00FA449A">
        <w:rPr>
          <w:b/>
          <w:bCs/>
        </w:rPr>
        <w:t>Art. 5º</w:t>
      </w:r>
      <w:r>
        <w:t xml:space="preserve"> </w:t>
      </w:r>
      <w:r w:rsidR="00211954">
        <w:t>A</w:t>
      </w:r>
      <w:r>
        <w:t xml:space="preserve"> organização e desenvolvimento das atividades da Conferência, </w:t>
      </w:r>
      <w:r w:rsidR="00211954">
        <w:t xml:space="preserve">conta com </w:t>
      </w:r>
      <w:r>
        <w:t xml:space="preserve">uma Comissão Organizadora paritária, instituída por Resolução CMAS nº </w:t>
      </w:r>
      <w:r w:rsidR="00FA449A">
        <w:t>004</w:t>
      </w:r>
      <w:r>
        <w:t xml:space="preserve">/2025. </w:t>
      </w:r>
    </w:p>
    <w:p w14:paraId="3F33EFB8" w14:textId="77777777" w:rsidR="005458DE" w:rsidRDefault="005458DE" w:rsidP="005458DE">
      <w:pPr>
        <w:pStyle w:val="NormalWeb"/>
        <w:jc w:val="both"/>
      </w:pPr>
      <w:r>
        <w:t xml:space="preserve">Parágrafo único. A Comissão Organizadora conta também com suporte técnico e administrativo da Secretaria Municipal de Assistência Social e da Secretaria Executiva do CMAS para propor, preparar e acompanhar a organização e o desenvolvimento das </w:t>
      </w:r>
      <w:r>
        <w:lastRenderedPageBreak/>
        <w:t>atividades do processo conferencial 2025, remetendo ao Plenário as matérias que exijam deliberação.</w:t>
      </w:r>
    </w:p>
    <w:p w14:paraId="468034E5" w14:textId="77777777" w:rsidR="00FA449A" w:rsidRDefault="005458DE" w:rsidP="005458DE">
      <w:pPr>
        <w:pStyle w:val="NormalWeb"/>
        <w:jc w:val="both"/>
      </w:pPr>
      <w:r w:rsidRPr="00FA449A">
        <w:rPr>
          <w:b/>
          <w:bCs/>
        </w:rPr>
        <w:t>Art. 6º</w:t>
      </w:r>
      <w:r>
        <w:t xml:space="preserve"> A Conferência será presidida pelo Presidente do CMAS. </w:t>
      </w:r>
    </w:p>
    <w:p w14:paraId="3F7A00DF" w14:textId="77777777" w:rsidR="00F42800" w:rsidRDefault="005458DE" w:rsidP="005458DE">
      <w:pPr>
        <w:pStyle w:val="NormalWeb"/>
        <w:jc w:val="both"/>
      </w:pPr>
      <w:r w:rsidRPr="00FA449A">
        <w:rPr>
          <w:b/>
          <w:bCs/>
        </w:rPr>
        <w:t>Parágrafo único.</w:t>
      </w:r>
      <w:r>
        <w:t xml:space="preserve"> Na ausência da Presidente, a Vice-Presidente do CMAS assumirá a Presidência.</w:t>
      </w:r>
    </w:p>
    <w:p w14:paraId="46803005" w14:textId="77777777" w:rsidR="00FA449A" w:rsidRDefault="005458DE" w:rsidP="005458DE">
      <w:pPr>
        <w:pStyle w:val="NormalWeb"/>
        <w:jc w:val="both"/>
      </w:pPr>
      <w:r w:rsidRPr="00FA449A">
        <w:rPr>
          <w:b/>
          <w:bCs/>
        </w:rPr>
        <w:t>Art. 7º</w:t>
      </w:r>
      <w:r>
        <w:t xml:space="preserve"> A Conferência será realizada a partir das seguintes etapas: </w:t>
      </w:r>
    </w:p>
    <w:p w14:paraId="3EBF14D2" w14:textId="77777777" w:rsidR="00FA449A" w:rsidRDefault="005458DE" w:rsidP="005458DE">
      <w:pPr>
        <w:pStyle w:val="NormalWeb"/>
        <w:jc w:val="both"/>
      </w:pPr>
      <w:r w:rsidRPr="00FA449A">
        <w:rPr>
          <w:b/>
          <w:bCs/>
        </w:rPr>
        <w:t>I–</w:t>
      </w:r>
      <w:r>
        <w:t xml:space="preserve"> Palestra Magna versando sobre o tema e os eixos; </w:t>
      </w:r>
    </w:p>
    <w:p w14:paraId="438E906F" w14:textId="77777777" w:rsidR="008E139A" w:rsidRDefault="008E139A" w:rsidP="005458DE">
      <w:pPr>
        <w:pStyle w:val="NormalWeb"/>
        <w:jc w:val="both"/>
      </w:pPr>
      <w:r w:rsidRPr="008E139A">
        <w:rPr>
          <w:b/>
        </w:rPr>
        <w:t>II</w:t>
      </w:r>
      <w:r>
        <w:t xml:space="preserve"> – Momento Conferir e vídeo 20 anos do SUAS em Sorriso;</w:t>
      </w:r>
    </w:p>
    <w:p w14:paraId="4F47CB7D" w14:textId="77777777" w:rsidR="00FA449A" w:rsidRDefault="005458DE" w:rsidP="005458DE">
      <w:pPr>
        <w:pStyle w:val="NormalWeb"/>
        <w:jc w:val="both"/>
      </w:pPr>
      <w:r w:rsidRPr="00FA449A">
        <w:rPr>
          <w:b/>
          <w:bCs/>
        </w:rPr>
        <w:t>I</w:t>
      </w:r>
      <w:r w:rsidR="00F42800">
        <w:rPr>
          <w:b/>
          <w:bCs/>
        </w:rPr>
        <w:t>I</w:t>
      </w:r>
      <w:r w:rsidR="008E139A">
        <w:rPr>
          <w:b/>
          <w:bCs/>
        </w:rPr>
        <w:t>I</w:t>
      </w:r>
      <w:r w:rsidRPr="00FA449A">
        <w:rPr>
          <w:b/>
          <w:bCs/>
        </w:rPr>
        <w:t>–</w:t>
      </w:r>
      <w:r>
        <w:t xml:space="preserve"> Grupos de Trabalho por Eixos; </w:t>
      </w:r>
    </w:p>
    <w:p w14:paraId="10565A19" w14:textId="77777777" w:rsidR="005458DE" w:rsidRDefault="005458DE" w:rsidP="005458DE">
      <w:pPr>
        <w:pStyle w:val="NormalWeb"/>
        <w:jc w:val="both"/>
      </w:pPr>
      <w:r w:rsidRPr="00FA449A">
        <w:rPr>
          <w:b/>
          <w:bCs/>
        </w:rPr>
        <w:t>IV –</w:t>
      </w:r>
      <w:r>
        <w:t xml:space="preserve"> Plenária Final.</w:t>
      </w:r>
    </w:p>
    <w:p w14:paraId="5BCB22D5" w14:textId="00CBD429" w:rsidR="005458DE" w:rsidRDefault="005458DE" w:rsidP="005458DE">
      <w:pPr>
        <w:pStyle w:val="NormalWeb"/>
        <w:jc w:val="both"/>
      </w:pPr>
      <w:r w:rsidRPr="00FA449A">
        <w:rPr>
          <w:b/>
          <w:bCs/>
        </w:rPr>
        <w:t>Art. 8º</w:t>
      </w:r>
      <w:r>
        <w:t xml:space="preserve"> </w:t>
      </w:r>
      <w:r w:rsidR="008E139A">
        <w:t>Serão</w:t>
      </w:r>
      <w:r>
        <w:t xml:space="preserve"> realizadas </w:t>
      </w:r>
      <w:r w:rsidRPr="00C04FA3">
        <w:t xml:space="preserve">pré-conferências </w:t>
      </w:r>
      <w:r>
        <w:t>descentralizada</w:t>
      </w:r>
      <w:r w:rsidR="00C04FA3">
        <w:t xml:space="preserve">s, nos dias 17, 24 e 25 de junho em unidades </w:t>
      </w:r>
      <w:r w:rsidR="00603D25">
        <w:t>socioassistenciais</w:t>
      </w:r>
      <w:r w:rsidR="00C04FA3">
        <w:t>,</w:t>
      </w:r>
      <w:r>
        <w:t xml:space="preserve"> visando </w:t>
      </w:r>
      <w:proofErr w:type="spellStart"/>
      <w:r>
        <w:t>a</w:t>
      </w:r>
      <w:proofErr w:type="spellEnd"/>
      <w:r>
        <w:t xml:space="preserve"> preparação e mobilização dos participantes, abordando o funcionamento da Conferência, os eixos temáticos e inspirando debates sobre as demandas da Política de Assistência Social.</w:t>
      </w:r>
    </w:p>
    <w:p w14:paraId="1B043699" w14:textId="77777777" w:rsidR="008E139A" w:rsidRDefault="005458DE" w:rsidP="00377F1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FA449A">
        <w:rPr>
          <w:b/>
          <w:bCs/>
        </w:rPr>
        <w:t xml:space="preserve">CAPÍTULO III </w:t>
      </w:r>
    </w:p>
    <w:p w14:paraId="584A706A" w14:textId="3AC76F45" w:rsidR="00377F10" w:rsidRPr="00FA449A" w:rsidRDefault="005458DE" w:rsidP="00377F1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FA449A">
        <w:rPr>
          <w:b/>
          <w:bCs/>
        </w:rPr>
        <w:t>DOS PARTICIPANTES</w:t>
      </w:r>
    </w:p>
    <w:p w14:paraId="5FB675BA" w14:textId="77777777" w:rsidR="00C658DF" w:rsidRPr="00603D25" w:rsidRDefault="00C658DF" w:rsidP="00C65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D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646550" w:rsidRPr="00603D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9º</w:t>
      </w:r>
      <w:r w:rsidRPr="00603D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Poderão se inscrever como participantes da Conferência Municipal de Assistência Social todos os atores envolvidos com a Política de Assistência Social no âmbito municipal, conforme as seguintes categorias:</w:t>
      </w:r>
    </w:p>
    <w:p w14:paraId="7EA375EC" w14:textId="073CA446" w:rsidR="00C658DF" w:rsidRPr="00603D25" w:rsidRDefault="00C658DF" w:rsidP="00C65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D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</w:t>
      </w:r>
      <w:r w:rsidRPr="00603D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Participantes com direito apenas a voz:</w:t>
      </w:r>
    </w:p>
    <w:p w14:paraId="5FEFD605" w14:textId="77777777" w:rsidR="00C658DF" w:rsidRPr="00603D25" w:rsidRDefault="00C658DF" w:rsidP="00646550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D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a)</w:t>
      </w:r>
      <w:r w:rsidRPr="00603D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Convidados(as) e observadores(as), compreendendo representantes de instituições públicas ou privadas, conselhos de políticas públicas, fóruns, coletivos, movimentos sociais, universidades, lideranças comunitárias e demais interessados(as) no tema da Assistência Social.</w:t>
      </w:r>
    </w:p>
    <w:p w14:paraId="03168E54" w14:textId="43F939C4" w:rsidR="00C658DF" w:rsidRPr="00603D25" w:rsidRDefault="00C658DF" w:rsidP="00C65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D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§ </w:t>
      </w:r>
      <w:r w:rsidR="00613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Pr="00603D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603D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Os(as) delegados(as) natos(as) também deverão realizar o credenciamento formal para participação na Conferência.</w:t>
      </w:r>
      <w:bookmarkStart w:id="0" w:name="_GoBack"/>
      <w:bookmarkEnd w:id="0"/>
    </w:p>
    <w:p w14:paraId="135ECE29" w14:textId="31BC08D7" w:rsidR="00F54C9E" w:rsidRPr="00603D25" w:rsidRDefault="00F54C9E" w:rsidP="00C65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D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10.</w:t>
      </w:r>
      <w:r w:rsidRPr="00603D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assegurado o preenchimento de 30% (trinta por cento) das vagas destinadas a delegados(as) da Conferência Municipal de Assistência Social para pessoas pertencentes a grupos historicamente </w:t>
      </w:r>
      <w:r w:rsidR="00603D25" w:rsidRPr="00603D25">
        <w:rPr>
          <w:rFonts w:ascii="Times New Roman" w:eastAsia="Times New Roman" w:hAnsi="Times New Roman" w:cs="Times New Roman"/>
          <w:sz w:val="24"/>
          <w:szCs w:val="24"/>
          <w:lang w:eastAsia="pt-BR"/>
        </w:rPr>
        <w:t>vulnerabilidades</w:t>
      </w:r>
      <w:r w:rsidRPr="00603D25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as diretrizes estabelecidas pelo Conselho Nacional de Assistência Social – CNAS, observando-se as seguintes categorias:</w:t>
      </w:r>
    </w:p>
    <w:p w14:paraId="3717C3BA" w14:textId="77777777" w:rsidR="00F54C9E" w:rsidRPr="00603D25" w:rsidRDefault="00F54C9E" w:rsidP="00F54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D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I –</w:t>
      </w:r>
      <w:r w:rsidRPr="00603D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Pessoas negras;</w:t>
      </w:r>
      <w:r w:rsidRPr="00603D2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03D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</w:t>
      </w:r>
      <w:r w:rsidRPr="00603D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Pessoas LGBTQIA+;</w:t>
      </w:r>
      <w:r w:rsidRPr="00603D2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03D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</w:t>
      </w:r>
      <w:r w:rsidRPr="00603D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Pessoas com deficiência;</w:t>
      </w:r>
      <w:r w:rsidRPr="00603D2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03D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 –</w:t>
      </w:r>
      <w:r w:rsidRPr="00603D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Pessoas idosas (com 60 anos ou mais);</w:t>
      </w:r>
      <w:r w:rsidRPr="00603D2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03D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 –</w:t>
      </w:r>
      <w:r w:rsidRPr="00603D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Pessoas jovens (com idade entre 18 e 24 anos);</w:t>
      </w:r>
      <w:r w:rsidRPr="00603D2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03D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 –</w:t>
      </w:r>
      <w:r w:rsidRPr="00603D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Pessoas indígenas;</w:t>
      </w:r>
      <w:r w:rsidRPr="00603D2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03D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VII –</w:t>
      </w:r>
      <w:r w:rsidRPr="00603D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Pessoas migrantes.</w:t>
      </w:r>
    </w:p>
    <w:p w14:paraId="25BC9655" w14:textId="77777777" w:rsidR="00F54C9E" w:rsidRPr="00603D25" w:rsidRDefault="00F54C9E" w:rsidP="00F54C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D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1º</w:t>
      </w:r>
      <w:r w:rsidRPr="00603D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definição das vagas será realizada com base na autodeclaração dos(as) participantes no ato da inscrição e confirmada durante o credenciamento.</w:t>
      </w:r>
    </w:p>
    <w:p w14:paraId="4EDFF399" w14:textId="77777777" w:rsidR="00F54C9E" w:rsidRPr="00603D25" w:rsidRDefault="00F54C9E" w:rsidP="00F54C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D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2º</w:t>
      </w:r>
      <w:r w:rsidRPr="00603D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vagas reservadas deverão compor, preferencialmente, tanto a representação governamental quanto a representação da sociedade civil, observando os princípios de equidade, inclusão e participação social previstos na Lei Orgânica da Assistência Social (LOAS) e nas normativas do SUAS.</w:t>
      </w:r>
    </w:p>
    <w:p w14:paraId="009121AF" w14:textId="77777777" w:rsidR="00F54C9E" w:rsidRPr="00F54C9E" w:rsidRDefault="00F54C9E" w:rsidP="00F54C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D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3º</w:t>
      </w:r>
      <w:r w:rsidRPr="00603D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organização da Conferência deverá garantir os meios para ampla divulgação e viabilização da participação desses grupos, considerando barreiras de acessibilidade, transporte, linguagem e demais condições que assegurem o exercício pleno do direito à participação.</w:t>
      </w:r>
    </w:p>
    <w:p w14:paraId="5AC5D5AB" w14:textId="77777777" w:rsidR="00FD7B4B" w:rsidRDefault="005458DE" w:rsidP="00377F1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FA449A">
        <w:rPr>
          <w:b/>
          <w:bCs/>
        </w:rPr>
        <w:t>CAPÍTULO IV</w:t>
      </w:r>
    </w:p>
    <w:p w14:paraId="11607A04" w14:textId="3D35B602" w:rsidR="00377F10" w:rsidRPr="00FA449A" w:rsidRDefault="005458DE" w:rsidP="00377F1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FA449A">
        <w:rPr>
          <w:b/>
          <w:bCs/>
        </w:rPr>
        <w:t xml:space="preserve"> DO CREDENCIAMENTO</w:t>
      </w:r>
    </w:p>
    <w:p w14:paraId="6EE77348" w14:textId="77777777" w:rsidR="005458DE" w:rsidRDefault="005458DE" w:rsidP="005458DE">
      <w:pPr>
        <w:pStyle w:val="NormalWeb"/>
        <w:jc w:val="both"/>
      </w:pPr>
      <w:r w:rsidRPr="00FA449A">
        <w:rPr>
          <w:b/>
          <w:bCs/>
        </w:rPr>
        <w:t>Art. 11.</w:t>
      </w:r>
      <w:r>
        <w:t xml:space="preserve"> O credenciamento será efetuado no dia da Conferência, das </w:t>
      </w:r>
      <w:r w:rsidR="00FD7B4B">
        <w:t>13:00 às 13</w:t>
      </w:r>
      <w:r w:rsidR="00E26CAE">
        <w:t>:45</w:t>
      </w:r>
      <w:r>
        <w:t xml:space="preserve"> com o objetivo de identificar os participantes e sua condição de participação.</w:t>
      </w:r>
    </w:p>
    <w:p w14:paraId="403E8B11" w14:textId="77777777" w:rsidR="005458DE" w:rsidRDefault="005458DE" w:rsidP="005458DE">
      <w:pPr>
        <w:pStyle w:val="NormalWeb"/>
        <w:jc w:val="both"/>
      </w:pPr>
      <w:r w:rsidRPr="00FA449A">
        <w:rPr>
          <w:b/>
          <w:bCs/>
        </w:rPr>
        <w:t>Art. 12.</w:t>
      </w:r>
      <w:r>
        <w:t xml:space="preserve"> As excepcionalidades surgidas no credenciamento serão tratadas pela Comissão Organizadora.</w:t>
      </w:r>
    </w:p>
    <w:p w14:paraId="3A69D308" w14:textId="77777777" w:rsidR="005458DE" w:rsidRDefault="005458DE" w:rsidP="005458DE">
      <w:pPr>
        <w:pStyle w:val="NormalWeb"/>
        <w:jc w:val="both"/>
      </w:pPr>
      <w:r w:rsidRPr="00FA449A">
        <w:rPr>
          <w:b/>
          <w:bCs/>
        </w:rPr>
        <w:t>Art. 13.</w:t>
      </w:r>
      <w:r>
        <w:t xml:space="preserve"> A inscrição prévia será realizada por formulário eletrônico até o dia</w:t>
      </w:r>
      <w:r w:rsidR="00FD7B4B">
        <w:t xml:space="preserve"> 02 de julho de 2025.</w:t>
      </w:r>
    </w:p>
    <w:p w14:paraId="08D1BB2B" w14:textId="77777777" w:rsidR="00E26CAE" w:rsidRDefault="005458DE" w:rsidP="00377F1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FA449A">
        <w:rPr>
          <w:b/>
          <w:bCs/>
        </w:rPr>
        <w:t>CAPÍTULO V</w:t>
      </w:r>
    </w:p>
    <w:p w14:paraId="71060B41" w14:textId="7A6ED724" w:rsidR="005458DE" w:rsidRDefault="005458DE" w:rsidP="00377F1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FA449A">
        <w:rPr>
          <w:b/>
          <w:bCs/>
        </w:rPr>
        <w:t xml:space="preserve"> DA PALESTRA</w:t>
      </w:r>
    </w:p>
    <w:p w14:paraId="0FEAA405" w14:textId="77777777" w:rsidR="005458DE" w:rsidRDefault="005458DE" w:rsidP="005458DE">
      <w:pPr>
        <w:pStyle w:val="NormalWeb"/>
        <w:jc w:val="both"/>
      </w:pPr>
      <w:r w:rsidRPr="00FA449A">
        <w:rPr>
          <w:b/>
          <w:bCs/>
        </w:rPr>
        <w:t>Art. 14.</w:t>
      </w:r>
      <w:r>
        <w:t xml:space="preserve"> A Palestra visa promover nivelamento do conhecimento, inspirar debates e alinhar a compreensão sobre o tema central e os eixos.</w:t>
      </w:r>
    </w:p>
    <w:p w14:paraId="37A2FA68" w14:textId="77777777" w:rsidR="005458DE" w:rsidRDefault="005458DE" w:rsidP="005458DE">
      <w:pPr>
        <w:pStyle w:val="NormalWeb"/>
        <w:jc w:val="both"/>
      </w:pPr>
      <w:r w:rsidRPr="00FA449A">
        <w:rPr>
          <w:b/>
          <w:bCs/>
        </w:rPr>
        <w:t>Art. 15.</w:t>
      </w:r>
      <w:r>
        <w:t xml:space="preserve"> Um(a) relator(a) ficará responsável por registrar o conteúdo da palestra.</w:t>
      </w:r>
    </w:p>
    <w:p w14:paraId="026D302B" w14:textId="77777777" w:rsidR="005458DE" w:rsidRDefault="005458DE" w:rsidP="005458DE">
      <w:pPr>
        <w:pStyle w:val="NormalWeb"/>
        <w:jc w:val="both"/>
      </w:pPr>
      <w:r w:rsidRPr="00FA449A">
        <w:rPr>
          <w:b/>
          <w:bCs/>
        </w:rPr>
        <w:t>Art. 16.</w:t>
      </w:r>
      <w:r>
        <w:t xml:space="preserve"> As perguntas poderão ser feitas oralmente ou por escrito à mesa.</w:t>
      </w:r>
    </w:p>
    <w:p w14:paraId="31DD8091" w14:textId="77777777" w:rsidR="00E26CAE" w:rsidRDefault="005458DE" w:rsidP="00377F1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FA449A">
        <w:rPr>
          <w:b/>
          <w:bCs/>
        </w:rPr>
        <w:t xml:space="preserve">CAPÍTULO VI </w:t>
      </w:r>
    </w:p>
    <w:p w14:paraId="74029349" w14:textId="21D94BBC" w:rsidR="00377F10" w:rsidRPr="00FA449A" w:rsidRDefault="005458DE" w:rsidP="00377F1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FA449A">
        <w:rPr>
          <w:b/>
          <w:bCs/>
        </w:rPr>
        <w:t>DOS GRUPOS DE TRABALHO</w:t>
      </w:r>
    </w:p>
    <w:p w14:paraId="472BD377" w14:textId="77777777" w:rsidR="005458DE" w:rsidRDefault="005458DE" w:rsidP="005458DE">
      <w:pPr>
        <w:pStyle w:val="NormalWeb"/>
        <w:jc w:val="both"/>
      </w:pPr>
      <w:r w:rsidRPr="00FA449A">
        <w:rPr>
          <w:b/>
          <w:bCs/>
        </w:rPr>
        <w:lastRenderedPageBreak/>
        <w:t>Art. 17.</w:t>
      </w:r>
      <w:r>
        <w:t xml:space="preserve"> Os grupos discutirão os eixos da Conferência, promovendo o aprofundamento e a construção coletiva de propostas.</w:t>
      </w:r>
    </w:p>
    <w:p w14:paraId="775C4DD3" w14:textId="77777777" w:rsidR="005458DE" w:rsidRDefault="005458DE" w:rsidP="005458DE">
      <w:pPr>
        <w:pStyle w:val="NormalWeb"/>
        <w:jc w:val="both"/>
      </w:pPr>
      <w:r w:rsidRPr="00FA449A">
        <w:rPr>
          <w:b/>
          <w:bCs/>
        </w:rPr>
        <w:t>Art. 18.</w:t>
      </w:r>
      <w:r>
        <w:t xml:space="preserve"> Cada grupo discutirá pelo menos um eixo.</w:t>
      </w:r>
    </w:p>
    <w:p w14:paraId="2B229070" w14:textId="77777777" w:rsidR="00FA449A" w:rsidRDefault="005458DE" w:rsidP="005458DE">
      <w:pPr>
        <w:pStyle w:val="NormalWeb"/>
        <w:jc w:val="both"/>
      </w:pPr>
      <w:r w:rsidRPr="00FA449A">
        <w:rPr>
          <w:b/>
          <w:bCs/>
        </w:rPr>
        <w:t>Art. 19.</w:t>
      </w:r>
      <w:r>
        <w:t xml:space="preserve"> Cada grupo deve propor no mínimo: </w:t>
      </w:r>
    </w:p>
    <w:p w14:paraId="680BEB08" w14:textId="77777777" w:rsidR="00FA449A" w:rsidRDefault="005458DE" w:rsidP="005458DE">
      <w:pPr>
        <w:pStyle w:val="NormalWeb"/>
        <w:jc w:val="both"/>
      </w:pPr>
      <w:r>
        <w:t xml:space="preserve">I – </w:t>
      </w:r>
      <w:proofErr w:type="gramStart"/>
      <w:r w:rsidR="00E26CAE">
        <w:t>03</w:t>
      </w:r>
      <w:r>
        <w:t xml:space="preserve"> proposta</w:t>
      </w:r>
      <w:proofErr w:type="gramEnd"/>
      <w:r>
        <w:t xml:space="preserve"> para o Município; </w:t>
      </w:r>
    </w:p>
    <w:p w14:paraId="2C4483A6" w14:textId="77777777" w:rsidR="00FA449A" w:rsidRDefault="005458DE" w:rsidP="005458DE">
      <w:pPr>
        <w:pStyle w:val="NormalWeb"/>
        <w:jc w:val="both"/>
      </w:pPr>
      <w:r>
        <w:t xml:space="preserve">II – </w:t>
      </w:r>
      <w:proofErr w:type="gramStart"/>
      <w:r w:rsidR="00E26CAE">
        <w:t>02</w:t>
      </w:r>
      <w:r>
        <w:t xml:space="preserve"> proposta</w:t>
      </w:r>
      <w:proofErr w:type="gramEnd"/>
      <w:r>
        <w:t xml:space="preserve"> para o Estado; </w:t>
      </w:r>
    </w:p>
    <w:p w14:paraId="5B7B46CD" w14:textId="77777777" w:rsidR="005458DE" w:rsidRDefault="005458DE" w:rsidP="005458DE">
      <w:pPr>
        <w:pStyle w:val="NormalWeb"/>
        <w:jc w:val="both"/>
      </w:pPr>
      <w:r>
        <w:t xml:space="preserve">III – </w:t>
      </w:r>
      <w:proofErr w:type="gramStart"/>
      <w:r w:rsidR="00E26CAE">
        <w:t>02</w:t>
      </w:r>
      <w:r>
        <w:t xml:space="preserve"> proposta</w:t>
      </w:r>
      <w:proofErr w:type="gramEnd"/>
      <w:r>
        <w:t xml:space="preserve"> para a União.</w:t>
      </w:r>
    </w:p>
    <w:p w14:paraId="23581BF6" w14:textId="77777777" w:rsidR="005458DE" w:rsidRDefault="005458DE" w:rsidP="005458DE">
      <w:pPr>
        <w:pStyle w:val="NormalWeb"/>
        <w:jc w:val="both"/>
      </w:pPr>
      <w:r w:rsidRPr="00FA449A">
        <w:rPr>
          <w:b/>
          <w:bCs/>
        </w:rPr>
        <w:t>Art. 20.</w:t>
      </w:r>
      <w:r>
        <w:t xml:space="preserve"> As propostas devem ser objetivas, iniciadas por verbos no infinitivo e</w:t>
      </w:r>
      <w:r w:rsidR="00E26CAE">
        <w:t xml:space="preserve"> registradas em formulário especifico;</w:t>
      </w:r>
    </w:p>
    <w:p w14:paraId="06357F04" w14:textId="77777777" w:rsidR="00E26CAE" w:rsidRDefault="005458DE" w:rsidP="00377F1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752434">
        <w:rPr>
          <w:b/>
          <w:bCs/>
        </w:rPr>
        <w:t xml:space="preserve">CAPÍTULO VII </w:t>
      </w:r>
    </w:p>
    <w:p w14:paraId="4D567D57" w14:textId="77777777" w:rsidR="005458DE" w:rsidRPr="00752434" w:rsidRDefault="005458DE" w:rsidP="00377F1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752434">
        <w:rPr>
          <w:b/>
          <w:bCs/>
        </w:rPr>
        <w:t>DA PLENÁRIA FINAL</w:t>
      </w:r>
    </w:p>
    <w:p w14:paraId="4C7F32AC" w14:textId="46C7DB55" w:rsidR="00377F10" w:rsidRDefault="005458DE" w:rsidP="005458DE">
      <w:pPr>
        <w:pStyle w:val="NormalWeb"/>
        <w:jc w:val="both"/>
      </w:pPr>
      <w:r w:rsidRPr="00752434">
        <w:rPr>
          <w:b/>
          <w:bCs/>
        </w:rPr>
        <w:t>Art. 21.</w:t>
      </w:r>
      <w:r>
        <w:t xml:space="preserve"> A Plenária Final é o momento de consolidação das deliberações.</w:t>
      </w:r>
    </w:p>
    <w:p w14:paraId="23232F2C" w14:textId="77777777" w:rsidR="005458DE" w:rsidRDefault="005458DE" w:rsidP="005458DE">
      <w:pPr>
        <w:pStyle w:val="NormalWeb"/>
        <w:jc w:val="both"/>
      </w:pPr>
      <w:r w:rsidRPr="00752434">
        <w:rPr>
          <w:b/>
          <w:bCs/>
        </w:rPr>
        <w:t>Art. 22.</w:t>
      </w:r>
      <w:r>
        <w:t xml:space="preserve"> As deliberações serão definidas a partir das propostas dos grupos de trabalho.</w:t>
      </w:r>
    </w:p>
    <w:p w14:paraId="17D56F8C" w14:textId="77777777" w:rsidR="005458DE" w:rsidRDefault="005458DE" w:rsidP="005458DE">
      <w:pPr>
        <w:pStyle w:val="NormalWeb"/>
        <w:jc w:val="both"/>
      </w:pPr>
      <w:r w:rsidRPr="00752434">
        <w:rPr>
          <w:b/>
          <w:bCs/>
        </w:rPr>
        <w:t>Art. 23.</w:t>
      </w:r>
      <w:r>
        <w:t xml:space="preserve"> As propostas para o Estado e União serão votadas e encaminhadas para sistematização pelo ente estadual.</w:t>
      </w:r>
    </w:p>
    <w:p w14:paraId="7225090D" w14:textId="77777777" w:rsidR="005458DE" w:rsidRDefault="005458DE" w:rsidP="005458DE">
      <w:pPr>
        <w:pStyle w:val="NormalWeb"/>
        <w:jc w:val="both"/>
      </w:pPr>
      <w:r w:rsidRPr="00752434">
        <w:rPr>
          <w:b/>
          <w:bCs/>
        </w:rPr>
        <w:t>Art. 24.</w:t>
      </w:r>
      <w:r>
        <w:t xml:space="preserve"> É permitido o pedido de destaque nas propostas para alteração textual, mediante votação.</w:t>
      </w:r>
    </w:p>
    <w:p w14:paraId="11D92499" w14:textId="77777777" w:rsidR="00752434" w:rsidRDefault="005458DE" w:rsidP="005458DE">
      <w:pPr>
        <w:pStyle w:val="NormalWeb"/>
        <w:jc w:val="both"/>
      </w:pPr>
      <w:r w:rsidRPr="00752434">
        <w:rPr>
          <w:b/>
          <w:bCs/>
        </w:rPr>
        <w:t>Art. 25.</w:t>
      </w:r>
      <w:r>
        <w:t xml:space="preserve"> A Plenária Final poderá aprovar:</w:t>
      </w:r>
    </w:p>
    <w:p w14:paraId="525DB236" w14:textId="77777777" w:rsidR="00752434" w:rsidRDefault="005458DE" w:rsidP="005458DE">
      <w:pPr>
        <w:pStyle w:val="NormalWeb"/>
        <w:jc w:val="both"/>
      </w:pPr>
      <w:r>
        <w:t xml:space="preserve">I – Até 10 deliberações para o Município; </w:t>
      </w:r>
    </w:p>
    <w:p w14:paraId="6F8A9708" w14:textId="77777777" w:rsidR="00752434" w:rsidRDefault="005458DE" w:rsidP="005458DE">
      <w:pPr>
        <w:pStyle w:val="NormalWeb"/>
        <w:jc w:val="both"/>
      </w:pPr>
      <w:r>
        <w:t xml:space="preserve">II – 5 para o Estado; </w:t>
      </w:r>
    </w:p>
    <w:p w14:paraId="32D110CF" w14:textId="77777777" w:rsidR="005458DE" w:rsidRDefault="005458DE" w:rsidP="005458DE">
      <w:pPr>
        <w:pStyle w:val="NormalWeb"/>
        <w:jc w:val="both"/>
      </w:pPr>
      <w:r>
        <w:t>III – 5 para a União.</w:t>
      </w:r>
    </w:p>
    <w:p w14:paraId="197E9544" w14:textId="77777777" w:rsidR="005458DE" w:rsidRDefault="005458DE" w:rsidP="005458DE">
      <w:pPr>
        <w:pStyle w:val="NormalWeb"/>
        <w:jc w:val="both"/>
      </w:pPr>
      <w:r w:rsidRPr="00752434">
        <w:rPr>
          <w:b/>
          <w:bCs/>
        </w:rPr>
        <w:t>Art. 26.</w:t>
      </w:r>
      <w:r>
        <w:t xml:space="preserve"> O conjunto final será encaminhado ao Conselho Estadual.</w:t>
      </w:r>
    </w:p>
    <w:p w14:paraId="283110CB" w14:textId="77777777" w:rsidR="00E26CAE" w:rsidRDefault="005458DE" w:rsidP="00377F1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752434">
        <w:rPr>
          <w:b/>
          <w:bCs/>
        </w:rPr>
        <w:t xml:space="preserve">CAPÍTULO VIII </w:t>
      </w:r>
    </w:p>
    <w:p w14:paraId="2E0CCE65" w14:textId="3C56B575" w:rsidR="00377F10" w:rsidRPr="00752434" w:rsidRDefault="005458DE" w:rsidP="00377F1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752434">
        <w:rPr>
          <w:b/>
          <w:bCs/>
        </w:rPr>
        <w:t>DA ELEIÇÃO DOS(AS) DELEGADOS(AS)</w:t>
      </w:r>
    </w:p>
    <w:p w14:paraId="1D18B10C" w14:textId="77777777" w:rsidR="005458DE" w:rsidRDefault="005458DE" w:rsidP="005458DE">
      <w:pPr>
        <w:pStyle w:val="NormalWeb"/>
        <w:jc w:val="both"/>
      </w:pPr>
      <w:r w:rsidRPr="00752434">
        <w:rPr>
          <w:b/>
          <w:bCs/>
        </w:rPr>
        <w:t>Art. 27.</w:t>
      </w:r>
      <w:r>
        <w:t xml:space="preserve"> Serão eleitos(as) </w:t>
      </w:r>
      <w:r w:rsidR="00F54C9E">
        <w:t>12</w:t>
      </w:r>
      <w:r>
        <w:t xml:space="preserve"> delegados(as) para a Conferência Estadual, a ser realizada nos dias</w:t>
      </w:r>
      <w:r w:rsidR="00F54C9E">
        <w:t xml:space="preserve"> </w:t>
      </w:r>
      <w:r w:rsidR="00F54C9E" w:rsidRPr="00F54C9E">
        <w:t xml:space="preserve">08 </w:t>
      </w:r>
      <w:proofErr w:type="spellStart"/>
      <w:r w:rsidR="00F54C9E" w:rsidRPr="00F54C9E">
        <w:t>á</w:t>
      </w:r>
      <w:proofErr w:type="spellEnd"/>
      <w:r w:rsidR="00F54C9E" w:rsidRPr="00F54C9E">
        <w:t xml:space="preserve"> 10 de outubro de 2025</w:t>
      </w:r>
      <w:r>
        <w:t>.</w:t>
      </w:r>
    </w:p>
    <w:p w14:paraId="574CD4ED" w14:textId="77777777" w:rsidR="005458DE" w:rsidRDefault="005458DE" w:rsidP="005458DE">
      <w:pPr>
        <w:pStyle w:val="NormalWeb"/>
        <w:jc w:val="both"/>
      </w:pPr>
      <w:r w:rsidRPr="00752434">
        <w:rPr>
          <w:b/>
          <w:bCs/>
        </w:rPr>
        <w:t>Art. 28.</w:t>
      </w:r>
      <w:r>
        <w:t xml:space="preserve"> A eleição será paritária, com </w:t>
      </w:r>
      <w:r w:rsidR="00F54C9E">
        <w:t>06</w:t>
      </w:r>
      <w:r>
        <w:t xml:space="preserve"> delegado(a) governamental e </w:t>
      </w:r>
      <w:r w:rsidR="00E26CAE">
        <w:t>0</w:t>
      </w:r>
      <w:r w:rsidR="00F54C9E">
        <w:t>6</w:t>
      </w:r>
      <w:r>
        <w:t xml:space="preserve"> da sociedade civil, respeitando cotas e com suplência.</w:t>
      </w:r>
    </w:p>
    <w:p w14:paraId="39917173" w14:textId="77777777" w:rsidR="00E26CAE" w:rsidRDefault="005458DE" w:rsidP="00377F1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752434">
        <w:rPr>
          <w:b/>
          <w:bCs/>
        </w:rPr>
        <w:lastRenderedPageBreak/>
        <w:t xml:space="preserve">CAPÍTULO IX </w:t>
      </w:r>
    </w:p>
    <w:p w14:paraId="034BEA5C" w14:textId="126A7E60" w:rsidR="00377F10" w:rsidRPr="00752434" w:rsidRDefault="005458DE" w:rsidP="00377F1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752434">
        <w:rPr>
          <w:b/>
          <w:bCs/>
        </w:rPr>
        <w:t>DAS MOÇÕES</w:t>
      </w:r>
    </w:p>
    <w:p w14:paraId="4B4841AE" w14:textId="77777777" w:rsidR="005458DE" w:rsidRDefault="005458DE" w:rsidP="005458DE">
      <w:pPr>
        <w:pStyle w:val="NormalWeb"/>
        <w:jc w:val="both"/>
      </w:pPr>
      <w:r w:rsidRPr="00752434">
        <w:rPr>
          <w:b/>
          <w:bCs/>
        </w:rPr>
        <w:t>Art. 29.</w:t>
      </w:r>
      <w:r>
        <w:t xml:space="preserve"> Moções podem ser apresentadas pelos coordenadores de eixo ou qualquer participante.</w:t>
      </w:r>
    </w:p>
    <w:p w14:paraId="2E0C7F43" w14:textId="77777777" w:rsidR="005458DE" w:rsidRDefault="005458DE" w:rsidP="005458DE">
      <w:pPr>
        <w:pStyle w:val="NormalWeb"/>
        <w:jc w:val="both"/>
      </w:pPr>
      <w:r w:rsidRPr="00752434">
        <w:rPr>
          <w:b/>
          <w:bCs/>
        </w:rPr>
        <w:t>Art. 30.</w:t>
      </w:r>
      <w:r>
        <w:t xml:space="preserve"> As moções serão votadas pela plenária e aprovadas por maioria simples.</w:t>
      </w:r>
    </w:p>
    <w:p w14:paraId="307AF905" w14:textId="77777777" w:rsidR="00E26CAE" w:rsidRDefault="005458DE" w:rsidP="00377F1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752434">
        <w:rPr>
          <w:b/>
          <w:bCs/>
        </w:rPr>
        <w:t xml:space="preserve">CAPÍTULO X </w:t>
      </w:r>
    </w:p>
    <w:p w14:paraId="78AFF9D2" w14:textId="77777777" w:rsidR="005458DE" w:rsidRPr="00752434" w:rsidRDefault="005458DE" w:rsidP="00377F1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752434">
        <w:rPr>
          <w:b/>
          <w:bCs/>
        </w:rPr>
        <w:t>DAS DISPOSIÇÕES GERAIS</w:t>
      </w:r>
    </w:p>
    <w:p w14:paraId="289ED582" w14:textId="7071A1FB" w:rsidR="00377F10" w:rsidRDefault="005458DE" w:rsidP="005458DE">
      <w:pPr>
        <w:pStyle w:val="NormalWeb"/>
        <w:jc w:val="both"/>
      </w:pPr>
      <w:r w:rsidRPr="00752434">
        <w:rPr>
          <w:b/>
          <w:bCs/>
        </w:rPr>
        <w:t>Art. 31.</w:t>
      </w:r>
      <w:r>
        <w:t xml:space="preserve"> Questões de ordem podem ser levantadas à mesa, exceto durante votação.</w:t>
      </w:r>
    </w:p>
    <w:p w14:paraId="09C3192E" w14:textId="77777777" w:rsidR="005458DE" w:rsidRDefault="005458DE" w:rsidP="005458DE">
      <w:pPr>
        <w:pStyle w:val="NormalWeb"/>
        <w:jc w:val="both"/>
      </w:pPr>
      <w:r w:rsidRPr="00752434">
        <w:rPr>
          <w:b/>
          <w:bCs/>
        </w:rPr>
        <w:t>Art. 32.</w:t>
      </w:r>
      <w:r>
        <w:t xml:space="preserve"> Casos omissos serão resolvidos pela Comissão Organizadora e submetidos à plenária.</w:t>
      </w:r>
    </w:p>
    <w:p w14:paraId="1CA9AC84" w14:textId="77777777" w:rsidR="005458DE" w:rsidRDefault="005458DE" w:rsidP="005458DE">
      <w:pPr>
        <w:pStyle w:val="NormalWeb"/>
        <w:jc w:val="both"/>
      </w:pPr>
      <w:r w:rsidRPr="00752434">
        <w:rPr>
          <w:b/>
          <w:bCs/>
        </w:rPr>
        <w:t>Art. 33.</w:t>
      </w:r>
      <w:r>
        <w:t xml:space="preserve"> A Comissão Organizadora divulgará o número total de delegados e participantes após o credenciamento.</w:t>
      </w:r>
    </w:p>
    <w:p w14:paraId="344BFD46" w14:textId="77777777" w:rsidR="005458DE" w:rsidRDefault="005458DE" w:rsidP="005458DE">
      <w:pPr>
        <w:pStyle w:val="NormalWeb"/>
        <w:jc w:val="both"/>
      </w:pPr>
      <w:r w:rsidRPr="00752434">
        <w:rPr>
          <w:b/>
          <w:bCs/>
        </w:rPr>
        <w:t>Art. 34.</w:t>
      </w:r>
      <w:r>
        <w:t xml:space="preserve"> Este Regimento entra em vigor após sua aprovação pela plenária d</w:t>
      </w:r>
      <w:r w:rsidR="00E26CAE">
        <w:t>o Conselho Municipal de Assistência Social</w:t>
      </w:r>
      <w:r>
        <w:t>.</w:t>
      </w:r>
    </w:p>
    <w:p w14:paraId="55AC4BB6" w14:textId="2FA7958B" w:rsidR="00607E2F" w:rsidRDefault="005458DE" w:rsidP="00FE52AE">
      <w:pPr>
        <w:pStyle w:val="NormalWeb"/>
        <w:jc w:val="right"/>
      </w:pPr>
      <w:r>
        <w:t>Sorriso-MT,</w:t>
      </w:r>
      <w:r w:rsidR="00752434">
        <w:t xml:space="preserve"> 16 de junho de 2025</w:t>
      </w:r>
      <w:r>
        <w:t>.</w:t>
      </w:r>
    </w:p>
    <w:p w14:paraId="4DE17090" w14:textId="77777777" w:rsidR="005458DE" w:rsidRDefault="005458DE" w:rsidP="005458DE">
      <w:pPr>
        <w:pStyle w:val="NormalWeb"/>
        <w:jc w:val="center"/>
      </w:pPr>
      <w:r>
        <w:t>Conselho Municipal de Assistência Social – CMAS</w:t>
      </w:r>
    </w:p>
    <w:p w14:paraId="5CA83048" w14:textId="77777777" w:rsidR="005458DE" w:rsidRDefault="005458DE"/>
    <w:sectPr w:rsidR="005458D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AAC8E" w14:textId="77777777" w:rsidR="00A34F93" w:rsidRDefault="00A34F93" w:rsidP="00603D25">
      <w:pPr>
        <w:spacing w:after="0" w:line="240" w:lineRule="auto"/>
      </w:pPr>
      <w:r>
        <w:separator/>
      </w:r>
    </w:p>
  </w:endnote>
  <w:endnote w:type="continuationSeparator" w:id="0">
    <w:p w14:paraId="063E8345" w14:textId="77777777" w:rsidR="00A34F93" w:rsidRDefault="00A34F93" w:rsidP="00603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EC358" w14:textId="77777777" w:rsidR="00A34F93" w:rsidRDefault="00A34F93" w:rsidP="00603D25">
      <w:pPr>
        <w:spacing w:after="0" w:line="240" w:lineRule="auto"/>
      </w:pPr>
      <w:r>
        <w:separator/>
      </w:r>
    </w:p>
  </w:footnote>
  <w:footnote w:type="continuationSeparator" w:id="0">
    <w:p w14:paraId="7E3CC718" w14:textId="77777777" w:rsidR="00A34F93" w:rsidRDefault="00A34F93" w:rsidP="00603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40953" w14:textId="46A50E1B" w:rsidR="00603D25" w:rsidRDefault="00603D25">
    <w:pPr>
      <w:pStyle w:val="Cabealho"/>
    </w:pPr>
    <w:r w:rsidRPr="00603D25"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0" locked="0" layoutInCell="1" allowOverlap="1" wp14:anchorId="451B0D08" wp14:editId="0497A5D7">
          <wp:simplePos x="0" y="0"/>
          <wp:positionH relativeFrom="margin">
            <wp:posOffset>-281940</wp:posOffset>
          </wp:positionH>
          <wp:positionV relativeFrom="paragraph">
            <wp:posOffset>-347345</wp:posOffset>
          </wp:positionV>
          <wp:extent cx="5963920" cy="1102360"/>
          <wp:effectExtent l="0" t="0" r="0" b="254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920" cy="110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41EBE"/>
    <w:multiLevelType w:val="hybridMultilevel"/>
    <w:tmpl w:val="69AC8106"/>
    <w:lvl w:ilvl="0" w:tplc="F6E42E9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DE"/>
    <w:rsid w:val="00211954"/>
    <w:rsid w:val="00377F10"/>
    <w:rsid w:val="00490A41"/>
    <w:rsid w:val="005458DE"/>
    <w:rsid w:val="00603D25"/>
    <w:rsid w:val="00607E2F"/>
    <w:rsid w:val="00613F3D"/>
    <w:rsid w:val="00646550"/>
    <w:rsid w:val="006C26E8"/>
    <w:rsid w:val="00752434"/>
    <w:rsid w:val="008E139A"/>
    <w:rsid w:val="00A34F93"/>
    <w:rsid w:val="00C04FA3"/>
    <w:rsid w:val="00C61B13"/>
    <w:rsid w:val="00C658DF"/>
    <w:rsid w:val="00E16D0B"/>
    <w:rsid w:val="00E26CAE"/>
    <w:rsid w:val="00F25764"/>
    <w:rsid w:val="00F42800"/>
    <w:rsid w:val="00F54C9E"/>
    <w:rsid w:val="00FA449A"/>
    <w:rsid w:val="00FC626F"/>
    <w:rsid w:val="00FD7B4B"/>
    <w:rsid w:val="00F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1E09"/>
  <w15:chartTrackingRefBased/>
  <w15:docId w15:val="{A43EC73A-B239-44FD-984F-CCCAA899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5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03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D25"/>
  </w:style>
  <w:style w:type="paragraph" w:styleId="Rodap">
    <w:name w:val="footer"/>
    <w:basedOn w:val="Normal"/>
    <w:link w:val="RodapChar"/>
    <w:uiPriority w:val="99"/>
    <w:unhideWhenUsed/>
    <w:rsid w:val="00603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1200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RAIZA LORENZ HOLZBACH</dc:creator>
  <cp:keywords/>
  <dc:description/>
  <cp:lastModifiedBy>RAIZA LORENZ HOLZBACH</cp:lastModifiedBy>
  <cp:revision>2</cp:revision>
  <dcterms:created xsi:type="dcterms:W3CDTF">2025-07-02T14:11:00Z</dcterms:created>
  <dcterms:modified xsi:type="dcterms:W3CDTF">2025-07-02T14:11:00Z</dcterms:modified>
</cp:coreProperties>
</file>